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3215" w14:textId="77777777" w:rsidR="007E7FD9" w:rsidRDefault="00000000" w:rsidP="007E7FD9">
      <w:pPr>
        <w:pStyle w:val="NCEACPHeading1"/>
      </w:pPr>
      <w:r>
        <w:rPr>
          <w:noProof/>
        </w:rPr>
        <w:pict w14:anchorId="6EFCC88A">
          <v:shapetype id="_x0000_t202" coordsize="21600,21600" o:spt="202" path="m,l,21600r21600,l21600,xe">
            <v:stroke joinstyle="miter"/>
            <v:path gradientshapeok="t" o:connecttype="rect"/>
          </v:shapetype>
          <v:shape id="Text Box 13" o:spid="_x0000_s2051" type="#_x0000_t202" style="position:absolute;left:0;text-align:left;margin-left:389.05pt;margin-top:-55.05pt;width:94.4pt;height:64.8pt;z-index:2;visibility:visible;mso-wrap-edited:f"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OSZw8D7AAAA4QEAABMAAAAAAAAAAAAA&#10;AAAAAAAAAFtDb250ZW50X1R5cGVzXS54bWxQSwECLQAUAAYACAAAACEAI7Jq4dcAAACUAQAACwAA&#10;AAAAAAAAAAAAAAAsAQAAX3JlbHMvLnJlbHNQSwECLQAUAAYACAAAACEACJRPJbMCAADBBQAADgAA&#10;AAAAAAAAAAAAAAAsAgAAZHJzL2Uyb0RvYy54bWxQSwECLQAUAAYACAAAACEAasukBd0AAAALAQAA&#10;DwAAAAAAAAAAAAAAAAALBQAAZHJzL2Rvd25yZXYueG1sUEsFBgAAAAAEAAQA8wAAABUGAAAAAA==&#10;" filled="f" stroked="f">
            <v:textbox style="mso-next-textbox:#Text Box 13" inset=",7.2pt,,7.2pt">
              <w:txbxContent>
                <w:p w14:paraId="65766664" w14:textId="4CA578F3" w:rsidR="00D42671" w:rsidRPr="00FE163D" w:rsidRDefault="00D42671" w:rsidP="007E7FD9">
                  <w:pPr>
                    <w:jc w:val="center"/>
                    <w:rPr>
                      <w:rFonts w:ascii="Arial" w:hAnsi="Arial" w:cs="Arial"/>
                      <w:sz w:val="32"/>
                      <w:szCs w:val="32"/>
                    </w:rPr>
                  </w:pPr>
                </w:p>
              </w:txbxContent>
            </v:textbox>
            <w10:wrap type="through"/>
          </v:shape>
        </w:pict>
      </w:r>
      <w:r>
        <w:rPr>
          <w:noProof/>
          <w:lang w:val="en-GB" w:eastAsia="en-GB" w:bidi="ks-Deva"/>
        </w:rPr>
        <w:object w:dxaOrig="1440" w:dyaOrig="1440" w14:anchorId="72A63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1" fillcolor="window">
            <v:imagedata r:id="rId9" o:title=""/>
          </v:shape>
          <o:OLEObject Type="Embed" ProgID="Word.Picture.8" ShapeID="_x0000_s2050" DrawAspect="Content" ObjectID="_1822022266" r:id="rId10"/>
        </w:object>
      </w:r>
    </w:p>
    <w:p w14:paraId="204045F1" w14:textId="77777777" w:rsidR="007E7FD9" w:rsidRDefault="007E7FD9" w:rsidP="007E7FD9">
      <w:pPr>
        <w:pStyle w:val="NCEACPHeading1"/>
      </w:pPr>
    </w:p>
    <w:p w14:paraId="5CC80132" w14:textId="77777777" w:rsidR="007E7FD9" w:rsidRDefault="007E7FD9" w:rsidP="007E7FD9">
      <w:pPr>
        <w:pStyle w:val="NCEACPHeading1"/>
      </w:pPr>
    </w:p>
    <w:p w14:paraId="7FE2C269" w14:textId="77777777" w:rsidR="007E7FD9" w:rsidRDefault="007E7FD9" w:rsidP="007E7FD9">
      <w:pPr>
        <w:pStyle w:val="NCEACPHeading1"/>
      </w:pPr>
      <w:r>
        <w:t>Internal Assessment Resource</w:t>
      </w:r>
    </w:p>
    <w:p w14:paraId="394941E3" w14:textId="77777777" w:rsidR="007E7FD9" w:rsidRPr="00411BDA" w:rsidRDefault="0046390E" w:rsidP="007E7FD9">
      <w:pPr>
        <w:pStyle w:val="NCEACPHeading1"/>
      </w:pPr>
      <w:r>
        <w:t>Social Studies</w:t>
      </w:r>
      <w:r w:rsidR="007E7FD9">
        <w:t xml:space="preserve"> Level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29"/>
      </w:tblGrid>
      <w:tr w:rsidR="007E7FD9" w14:paraId="29A55B76" w14:textId="77777777" w:rsidTr="008D6549">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4A71722A" w14:textId="77777777" w:rsidR="007E7FD9" w:rsidRDefault="007E7FD9" w:rsidP="008D6549">
            <w:pPr>
              <w:pStyle w:val="NCEACPbodytextcentered"/>
            </w:pPr>
            <w:r>
              <w:t>This resource supports assessment against:</w:t>
            </w:r>
          </w:p>
          <w:p w14:paraId="7D3580C8" w14:textId="77777777" w:rsidR="007E7FD9" w:rsidRDefault="007E7FD9" w:rsidP="008D6549">
            <w:pPr>
              <w:pStyle w:val="NCEACPbodytext2"/>
            </w:pPr>
            <w:r>
              <w:t>Achievement Standard 91597</w:t>
            </w:r>
          </w:p>
          <w:p w14:paraId="089A7C75" w14:textId="77777777" w:rsidR="007E7FD9" w:rsidRPr="007E7FD9" w:rsidRDefault="007E7FD9" w:rsidP="007E7FD9">
            <w:pPr>
              <w:pStyle w:val="NCEAHeadInfoL2"/>
              <w:jc w:val="center"/>
              <w:rPr>
                <w:b w:val="0"/>
                <w:szCs w:val="28"/>
                <w:lang w:val="en-GB"/>
              </w:rPr>
            </w:pPr>
            <w:r w:rsidRPr="008D3071">
              <w:rPr>
                <w:b w:val="0"/>
                <w:lang w:val="en-GB"/>
              </w:rPr>
              <w:t xml:space="preserve">Conduct </w:t>
            </w:r>
            <w:r>
              <w:rPr>
                <w:b w:val="0"/>
                <w:lang w:val="en-GB"/>
              </w:rPr>
              <w:t xml:space="preserve">a critical </w:t>
            </w:r>
            <w:r w:rsidRPr="008D3071">
              <w:rPr>
                <w:b w:val="0"/>
                <w:lang w:val="en-GB"/>
              </w:rPr>
              <w:t>social inquiry</w:t>
            </w:r>
          </w:p>
        </w:tc>
      </w:tr>
      <w:tr w:rsidR="007E7FD9" w:rsidRPr="00E126CC" w14:paraId="2986EB86" w14:textId="77777777" w:rsidTr="008D6549">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47B2983B" w14:textId="77777777" w:rsidR="007E7FD9" w:rsidRPr="00E126CC" w:rsidRDefault="007E7FD9" w:rsidP="008D6549">
            <w:pPr>
              <w:pStyle w:val="NCEACPbodytext2bold"/>
            </w:pPr>
            <w:r w:rsidRPr="00E126CC">
              <w:t xml:space="preserve">Resource title: </w:t>
            </w:r>
            <w:r w:rsidRPr="007E7FD9">
              <w:rPr>
                <w:lang w:val="en-GB"/>
              </w:rPr>
              <w:t>A crime is a crime – no excuses</w:t>
            </w:r>
          </w:p>
        </w:tc>
      </w:tr>
      <w:tr w:rsidR="007E7FD9" w14:paraId="6074CB8E" w14:textId="77777777" w:rsidTr="008D6549">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38063039" w14:textId="77777777" w:rsidR="007E7FD9" w:rsidRDefault="007E7FD9" w:rsidP="008D6549">
            <w:pPr>
              <w:pStyle w:val="NCEACPbodytext2"/>
            </w:pPr>
            <w:r>
              <w:t>6 credits</w:t>
            </w:r>
          </w:p>
        </w:tc>
      </w:tr>
      <w:tr w:rsidR="007E7FD9" w14:paraId="4082317A" w14:textId="77777777" w:rsidTr="008D6549">
        <w:trPr>
          <w:jc w:val="center"/>
        </w:trPr>
        <w:tc>
          <w:tcPr>
            <w:tcW w:w="8129" w:type="dxa"/>
            <w:tcBorders>
              <w:top w:val="single" w:sz="4" w:space="0" w:color="auto"/>
            </w:tcBorders>
            <w:shd w:val="clear" w:color="auto" w:fill="CCCCCC"/>
          </w:tcPr>
          <w:p w14:paraId="7BB1E00C" w14:textId="77777777" w:rsidR="007E7FD9" w:rsidRPr="001E7771" w:rsidRDefault="007E7FD9" w:rsidP="008D6549">
            <w:pPr>
              <w:pStyle w:val="NCEAbullets"/>
              <w:numPr>
                <w:ilvl w:val="0"/>
                <w:numId w:val="0"/>
              </w:numPr>
              <w:rPr>
                <w:rFonts w:cs="Arial"/>
                <w:lang w:eastAsia="en-NZ"/>
              </w:rPr>
            </w:pPr>
            <w:r w:rsidRPr="001E7771">
              <w:rPr>
                <w:rFonts w:cs="Arial"/>
                <w:lang w:eastAsia="en-NZ"/>
              </w:rPr>
              <w:t>This resource:</w:t>
            </w:r>
          </w:p>
          <w:p w14:paraId="71ED27EA" w14:textId="77777777" w:rsidR="007E7FD9" w:rsidRPr="001E7771" w:rsidRDefault="007E7FD9" w:rsidP="007E7FD9">
            <w:pPr>
              <w:pStyle w:val="NCEAbullets"/>
              <w:tabs>
                <w:tab w:val="clear" w:pos="397"/>
                <w:tab w:val="num" w:pos="360"/>
              </w:tabs>
              <w:spacing w:after="120"/>
              <w:ind w:left="378" w:hanging="378"/>
              <w:rPr>
                <w:rFonts w:cs="Arial"/>
                <w:lang w:eastAsia="en-NZ"/>
              </w:rPr>
            </w:pPr>
            <w:r w:rsidRPr="001E7771">
              <w:rPr>
                <w:rFonts w:cs="Arial"/>
                <w:lang w:eastAsia="en-NZ"/>
              </w:rPr>
              <w:t>Clarifies the requirements of the Standard</w:t>
            </w:r>
          </w:p>
          <w:p w14:paraId="32212A14" w14:textId="77777777" w:rsidR="007E7FD9" w:rsidRPr="001E7771" w:rsidRDefault="007E7FD9" w:rsidP="007E7FD9">
            <w:pPr>
              <w:pStyle w:val="NCEAbullets"/>
              <w:tabs>
                <w:tab w:val="clear" w:pos="397"/>
                <w:tab w:val="num" w:pos="360"/>
              </w:tabs>
              <w:spacing w:after="120"/>
              <w:ind w:left="378" w:hanging="378"/>
              <w:rPr>
                <w:rFonts w:cs="Arial"/>
                <w:lang w:eastAsia="en-NZ"/>
              </w:rPr>
            </w:pPr>
            <w:r w:rsidRPr="001E7771">
              <w:rPr>
                <w:rFonts w:cs="Arial"/>
                <w:lang w:eastAsia="en-NZ"/>
              </w:rPr>
              <w:t>Supports good assessment practice</w:t>
            </w:r>
          </w:p>
          <w:p w14:paraId="3D5814A9" w14:textId="77777777" w:rsidR="007E7FD9" w:rsidRPr="001E7771" w:rsidRDefault="007E7FD9" w:rsidP="007E7FD9">
            <w:pPr>
              <w:pStyle w:val="NCEAbullets"/>
              <w:tabs>
                <w:tab w:val="clear" w:pos="397"/>
                <w:tab w:val="num" w:pos="360"/>
              </w:tabs>
              <w:spacing w:after="120"/>
              <w:ind w:left="378" w:hanging="378"/>
              <w:rPr>
                <w:rFonts w:cs="Arial"/>
                <w:lang w:eastAsia="en-NZ"/>
              </w:rPr>
            </w:pPr>
            <w:r w:rsidRPr="001E7771">
              <w:rPr>
                <w:rFonts w:cs="Arial"/>
                <w:lang w:eastAsia="en-NZ"/>
              </w:rPr>
              <w:t>Should be subjected to the school’s usual assessment quality assurance process</w:t>
            </w:r>
          </w:p>
          <w:p w14:paraId="771D7799" w14:textId="77777777" w:rsidR="007E7FD9" w:rsidRPr="001E7771" w:rsidRDefault="007E7FD9" w:rsidP="007E7FD9">
            <w:pPr>
              <w:pStyle w:val="NCEAbullets"/>
              <w:tabs>
                <w:tab w:val="clear" w:pos="397"/>
                <w:tab w:val="num" w:pos="360"/>
              </w:tabs>
              <w:spacing w:after="120"/>
              <w:ind w:left="378" w:hanging="378"/>
              <w:rPr>
                <w:rFonts w:cs="Arial"/>
                <w:lang w:eastAsia="en-NZ"/>
              </w:rPr>
            </w:pPr>
            <w:r w:rsidRPr="001E7771">
              <w:rPr>
                <w:rFonts w:cs="Arial"/>
                <w:lang w:eastAsia="en-NZ"/>
              </w:rPr>
              <w:t>Should be modified to make the context relevant to students in their school environment and ensure that submitted evidence is authentic</w:t>
            </w:r>
          </w:p>
        </w:tc>
      </w:tr>
    </w:tbl>
    <w:p w14:paraId="5DB0E9C3" w14:textId="77777777" w:rsidR="007E7FD9" w:rsidRDefault="007E7FD9" w:rsidP="007E7FD9"/>
    <w:tbl>
      <w:tblPr>
        <w:tblW w:w="5000" w:type="pct"/>
        <w:tblLook w:val="01E0" w:firstRow="1" w:lastRow="1" w:firstColumn="1" w:lastColumn="1" w:noHBand="0" w:noVBand="0"/>
      </w:tblPr>
      <w:tblGrid>
        <w:gridCol w:w="2755"/>
        <w:gridCol w:w="5774"/>
      </w:tblGrid>
      <w:tr w:rsidR="007E7FD9" w14:paraId="42647B9A" w14:textId="77777777" w:rsidTr="008D6549">
        <w:tc>
          <w:tcPr>
            <w:tcW w:w="1615" w:type="pct"/>
            <w:shd w:val="clear" w:color="auto" w:fill="auto"/>
          </w:tcPr>
          <w:p w14:paraId="6704D2E0" w14:textId="77777777" w:rsidR="007E7FD9" w:rsidRDefault="007E7FD9" w:rsidP="00D42671">
            <w:pPr>
              <w:pStyle w:val="NCEACPbodytextcentered"/>
              <w:jc w:val="left"/>
            </w:pPr>
            <w:r>
              <w:t>Date version published by Ministry of Education</w:t>
            </w:r>
          </w:p>
        </w:tc>
        <w:tc>
          <w:tcPr>
            <w:tcW w:w="3385" w:type="pct"/>
            <w:shd w:val="clear" w:color="auto" w:fill="auto"/>
          </w:tcPr>
          <w:p w14:paraId="3F1AD0F0" w14:textId="62DF3723" w:rsidR="007E7FD9" w:rsidRPr="00982501" w:rsidRDefault="00AC4707" w:rsidP="008D6549">
            <w:pPr>
              <w:pStyle w:val="NCEACPbodytextcentered"/>
              <w:jc w:val="left"/>
            </w:pPr>
            <w:r>
              <w:t>October 2025</w:t>
            </w:r>
          </w:p>
          <w:p w14:paraId="02CE60CE" w14:textId="28531D99" w:rsidR="007E7FD9" w:rsidRDefault="007E7FD9" w:rsidP="008D6549">
            <w:pPr>
              <w:pStyle w:val="NCEACPbodytextcentered"/>
              <w:jc w:val="left"/>
            </w:pPr>
            <w:r w:rsidRPr="00982501">
              <w:t xml:space="preserve">To support internal assessment from </w:t>
            </w:r>
            <w:r w:rsidR="00AC4707" w:rsidRPr="00982501">
              <w:t>20</w:t>
            </w:r>
            <w:r w:rsidR="00AC4707">
              <w:t>26</w:t>
            </w:r>
          </w:p>
        </w:tc>
      </w:tr>
      <w:tr w:rsidR="007E7FD9" w14:paraId="14BFF008" w14:textId="77777777" w:rsidTr="008D6549">
        <w:tc>
          <w:tcPr>
            <w:tcW w:w="1615" w:type="pct"/>
            <w:shd w:val="clear" w:color="auto" w:fill="auto"/>
          </w:tcPr>
          <w:p w14:paraId="24AD2034" w14:textId="77777777" w:rsidR="007E7FD9" w:rsidRDefault="007E7FD9" w:rsidP="008D6549">
            <w:pPr>
              <w:pStyle w:val="NCEACPbodytextcentered"/>
              <w:jc w:val="left"/>
            </w:pPr>
            <w:r>
              <w:t>Authenticity of evidence</w:t>
            </w:r>
          </w:p>
        </w:tc>
        <w:tc>
          <w:tcPr>
            <w:tcW w:w="3385" w:type="pct"/>
            <w:shd w:val="clear" w:color="auto" w:fill="auto"/>
          </w:tcPr>
          <w:p w14:paraId="20B91FB8" w14:textId="77777777" w:rsidR="007E7FD9" w:rsidRDefault="007E7FD9" w:rsidP="008D6549">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79028B7D" w14:textId="77777777" w:rsidR="007E7FD9" w:rsidRDefault="007E7FD9" w:rsidP="008D6549">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71AE3CB5" w14:textId="77777777" w:rsidR="007E7FD9" w:rsidRDefault="007E7FD9" w:rsidP="008D6549">
            <w:pPr>
              <w:pStyle w:val="NCEACPbodytextcentered"/>
              <w:jc w:val="left"/>
            </w:pPr>
          </w:p>
          <w:p w14:paraId="0C87A321" w14:textId="77777777" w:rsidR="007E7FD9" w:rsidRDefault="007E7FD9" w:rsidP="008D6549">
            <w:pPr>
              <w:pStyle w:val="NCEACPbodytextcentered"/>
              <w:jc w:val="left"/>
            </w:pPr>
          </w:p>
          <w:p w14:paraId="445BE729" w14:textId="77777777" w:rsidR="00DC4383" w:rsidRDefault="00DC4383" w:rsidP="008D6549">
            <w:pPr>
              <w:pStyle w:val="NCEACPbodytextcentered"/>
              <w:jc w:val="left"/>
            </w:pPr>
          </w:p>
        </w:tc>
      </w:tr>
      <w:tr w:rsidR="005B3519" w14:paraId="5153C3E0" w14:textId="77777777" w:rsidTr="008D6549">
        <w:tc>
          <w:tcPr>
            <w:tcW w:w="1615" w:type="pct"/>
            <w:shd w:val="clear" w:color="auto" w:fill="auto"/>
          </w:tcPr>
          <w:p w14:paraId="24C64722" w14:textId="01F4367A" w:rsidR="005B3519" w:rsidRDefault="005407B2" w:rsidP="008D6549">
            <w:pPr>
              <w:pStyle w:val="NCEACPbodytextcentered"/>
              <w:jc w:val="left"/>
            </w:pPr>
            <w:r>
              <w:rPr>
                <w:rFonts w:ascii="Times New Roman" w:hAnsi="Times New Roman" w:cs="Times New Roman"/>
                <w:sz w:val="24"/>
                <w:lang w:val="en-AU" w:eastAsia="en-US"/>
              </w:rPr>
              <w:br w:type="page"/>
            </w:r>
          </w:p>
        </w:tc>
        <w:tc>
          <w:tcPr>
            <w:tcW w:w="3385" w:type="pct"/>
            <w:shd w:val="clear" w:color="auto" w:fill="auto"/>
          </w:tcPr>
          <w:p w14:paraId="65A3A091" w14:textId="77777777" w:rsidR="005B3519" w:rsidRDefault="005B3519" w:rsidP="008D6549">
            <w:pPr>
              <w:pStyle w:val="NCEACPbodytextcentered"/>
              <w:jc w:val="left"/>
            </w:pPr>
          </w:p>
        </w:tc>
      </w:tr>
    </w:tbl>
    <w:p w14:paraId="2268181C" w14:textId="77777777" w:rsidR="00E50905" w:rsidRPr="000C0A2B" w:rsidRDefault="00E50905" w:rsidP="00EA379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0C0A2B">
        <w:rPr>
          <w:color w:val="auto"/>
        </w:rPr>
        <w:lastRenderedPageBreak/>
        <w:t>Internal As</w:t>
      </w:r>
      <w:r w:rsidR="007E7FD9" w:rsidRPr="000C0A2B">
        <w:rPr>
          <w:color w:val="auto"/>
        </w:rPr>
        <w:t>sessment Resource</w:t>
      </w:r>
    </w:p>
    <w:p w14:paraId="0E719C4D" w14:textId="77777777" w:rsidR="00E50905" w:rsidRPr="008D3071" w:rsidRDefault="007E7FD9" w:rsidP="00E50905">
      <w:pPr>
        <w:pStyle w:val="NCEAHeadInfoL2"/>
        <w:rPr>
          <w:b w:val="0"/>
          <w:szCs w:val="28"/>
          <w:lang w:val="en-GB"/>
        </w:rPr>
      </w:pPr>
      <w:r>
        <w:rPr>
          <w:lang w:val="en-GB"/>
        </w:rPr>
        <w:t>Achievement S</w:t>
      </w:r>
      <w:r w:rsidR="00154E19">
        <w:rPr>
          <w:lang w:val="en-GB"/>
        </w:rPr>
        <w:t xml:space="preserve">tandard Social Studies </w:t>
      </w:r>
      <w:r>
        <w:rPr>
          <w:lang w:val="en-GB"/>
        </w:rPr>
        <w:t>91597</w:t>
      </w:r>
      <w:r w:rsidR="00E50905" w:rsidRPr="008D3071">
        <w:rPr>
          <w:lang w:val="en-GB"/>
        </w:rPr>
        <w:t xml:space="preserve">: </w:t>
      </w:r>
      <w:r w:rsidR="00E50905" w:rsidRPr="008D3071">
        <w:rPr>
          <w:b w:val="0"/>
          <w:lang w:val="en-GB"/>
        </w:rPr>
        <w:t xml:space="preserve">Conduct </w:t>
      </w:r>
      <w:r w:rsidR="00E50905">
        <w:rPr>
          <w:b w:val="0"/>
          <w:lang w:val="en-GB"/>
        </w:rPr>
        <w:t xml:space="preserve">a critical </w:t>
      </w:r>
      <w:r w:rsidR="00E50905" w:rsidRPr="008D3071">
        <w:rPr>
          <w:b w:val="0"/>
          <w:lang w:val="en-GB"/>
        </w:rPr>
        <w:t>social inquiry</w:t>
      </w:r>
      <w:r w:rsidR="00E50905" w:rsidRPr="008D3071">
        <w:rPr>
          <w:b w:val="0"/>
          <w:szCs w:val="28"/>
          <w:lang w:val="en-GB"/>
        </w:rPr>
        <w:t xml:space="preserve"> </w:t>
      </w:r>
    </w:p>
    <w:p w14:paraId="3785FD4E" w14:textId="77777777" w:rsidR="00E50905" w:rsidRPr="008D3071" w:rsidRDefault="00E50905" w:rsidP="00E50905">
      <w:pPr>
        <w:pStyle w:val="NCEAHeadInfoL2"/>
        <w:rPr>
          <w:lang w:val="en-GB"/>
        </w:rPr>
      </w:pPr>
      <w:r w:rsidRPr="008D3071">
        <w:rPr>
          <w:szCs w:val="28"/>
          <w:lang w:val="en-GB"/>
        </w:rPr>
        <w:t xml:space="preserve">Resource reference: </w:t>
      </w:r>
      <w:r w:rsidRPr="008D3071">
        <w:rPr>
          <w:b w:val="0"/>
          <w:lang w:val="en-GB"/>
        </w:rPr>
        <w:t>Social Studies 3.2A</w:t>
      </w:r>
    </w:p>
    <w:p w14:paraId="2A53702E" w14:textId="77777777" w:rsidR="00E50905" w:rsidRPr="008D3071" w:rsidRDefault="00E50905" w:rsidP="00E50905">
      <w:pPr>
        <w:pStyle w:val="NCEAHeadInfoL2"/>
        <w:rPr>
          <w:i/>
          <w:lang w:val="en-GB"/>
        </w:rPr>
      </w:pPr>
      <w:r w:rsidRPr="008D3071">
        <w:rPr>
          <w:lang w:val="en-GB"/>
        </w:rPr>
        <w:t xml:space="preserve">Resource title: </w:t>
      </w:r>
      <w:r w:rsidRPr="008D3071">
        <w:rPr>
          <w:b w:val="0"/>
          <w:lang w:val="en-GB"/>
        </w:rPr>
        <w:t>A crime is a crime – no excuses</w:t>
      </w:r>
    </w:p>
    <w:p w14:paraId="5E035C31" w14:textId="77777777" w:rsidR="00E50905" w:rsidRPr="008D3071" w:rsidRDefault="00E50905" w:rsidP="00E50905">
      <w:pPr>
        <w:pStyle w:val="NCEAHeadInfoL2"/>
        <w:rPr>
          <w:lang w:val="en-GB"/>
        </w:rPr>
      </w:pPr>
      <w:r w:rsidRPr="008D3071">
        <w:rPr>
          <w:lang w:val="en-GB"/>
        </w:rPr>
        <w:t xml:space="preserve">Credits: </w:t>
      </w:r>
      <w:r w:rsidRPr="008D3071">
        <w:rPr>
          <w:b w:val="0"/>
          <w:lang w:val="en-GB"/>
        </w:rPr>
        <w:t xml:space="preserve">6 </w:t>
      </w:r>
    </w:p>
    <w:p w14:paraId="41F4A894" w14:textId="77777777" w:rsidR="00E50905" w:rsidRPr="008D3071" w:rsidRDefault="00E50905" w:rsidP="00E50905">
      <w:pPr>
        <w:pStyle w:val="NCEAInstructionsbanner"/>
        <w:rPr>
          <w:lang w:val="en-GB"/>
        </w:rPr>
      </w:pPr>
      <w:r w:rsidRPr="008D3071">
        <w:rPr>
          <w:lang w:val="en-GB"/>
        </w:rPr>
        <w:t>Teacher guidelines</w:t>
      </w:r>
    </w:p>
    <w:p w14:paraId="61F41B5E" w14:textId="77777777" w:rsidR="00E50905" w:rsidRPr="008D3071" w:rsidRDefault="00E50905" w:rsidP="00E50905">
      <w:pPr>
        <w:pStyle w:val="NCEAbodytext"/>
        <w:rPr>
          <w:lang w:val="en-GB"/>
        </w:rPr>
      </w:pPr>
      <w:r w:rsidRPr="008D3071">
        <w:rPr>
          <w:lang w:val="en-GB"/>
        </w:rPr>
        <w:t>The following guidelines are supplied to enable teachers to carry out valid and consistent assessment using this internal assessment resource.</w:t>
      </w:r>
    </w:p>
    <w:p w14:paraId="6CCACAAD" w14:textId="77777777" w:rsidR="00E50905" w:rsidRPr="008D3071" w:rsidRDefault="00E50905" w:rsidP="00E50905">
      <w:pPr>
        <w:pStyle w:val="NCEAbodytext"/>
        <w:rPr>
          <w:color w:val="FF0000"/>
          <w:lang w:val="en-GB"/>
        </w:rPr>
      </w:pPr>
      <w:r w:rsidRPr="008D3071">
        <w:rPr>
          <w:lang w:val="en-GB"/>
        </w:rPr>
        <w:t>Teachers need to be very familiar with the outcome being assessed by Achi</w:t>
      </w:r>
      <w:r w:rsidR="00154E19">
        <w:rPr>
          <w:lang w:val="en-GB"/>
        </w:rPr>
        <w:t xml:space="preserve">evement Standard Social Studies </w:t>
      </w:r>
      <w:r w:rsidR="007E7FD9">
        <w:rPr>
          <w:lang w:val="en-GB"/>
        </w:rPr>
        <w:t>91597</w:t>
      </w:r>
      <w:r w:rsidRPr="008D3071">
        <w:rPr>
          <w:lang w:val="en-GB"/>
        </w:rPr>
        <w:t>.</w:t>
      </w:r>
      <w:r w:rsidRPr="008D3071">
        <w:rPr>
          <w:color w:val="FF0000"/>
          <w:lang w:val="en-GB"/>
        </w:rPr>
        <w:t xml:space="preserve"> </w:t>
      </w:r>
      <w:r w:rsidRPr="008D3071">
        <w:rPr>
          <w:lang w:val="en-GB"/>
        </w:rPr>
        <w:t>The achievement criteria and the explanatory notes contain information, definitions, and requirements that are c</w:t>
      </w:r>
      <w:r w:rsidR="003330F4">
        <w:rPr>
          <w:lang w:val="en-GB"/>
        </w:rPr>
        <w:t>rucial when interpreting the S</w:t>
      </w:r>
      <w:r w:rsidRPr="008D3071">
        <w:rPr>
          <w:lang w:val="en-GB"/>
        </w:rPr>
        <w:t xml:space="preserve">tandard and assessing students against it. </w:t>
      </w:r>
    </w:p>
    <w:p w14:paraId="3ACE2D68" w14:textId="77777777" w:rsidR="00E50905" w:rsidRPr="008D3071" w:rsidRDefault="00E50905" w:rsidP="00E50905">
      <w:pPr>
        <w:pStyle w:val="NCEAL2heading"/>
        <w:rPr>
          <w:b w:val="0"/>
          <w:color w:val="FF0000"/>
          <w:sz w:val="22"/>
          <w:lang w:val="en-GB"/>
        </w:rPr>
      </w:pPr>
      <w:r w:rsidRPr="008D3071">
        <w:rPr>
          <w:lang w:val="en-GB"/>
        </w:rPr>
        <w:t xml:space="preserve">Context/setting </w:t>
      </w:r>
    </w:p>
    <w:p w14:paraId="12B0D19D" w14:textId="77777777" w:rsidR="00E50905" w:rsidRPr="008D3071" w:rsidRDefault="00E50905" w:rsidP="00E50905">
      <w:pPr>
        <w:pStyle w:val="NCEAbodytext"/>
        <w:rPr>
          <w:szCs w:val="22"/>
          <w:lang w:val="en-GB"/>
        </w:rPr>
      </w:pPr>
      <w:r w:rsidRPr="008D3071">
        <w:rPr>
          <w:szCs w:val="22"/>
          <w:lang w:val="en-GB"/>
        </w:rPr>
        <w:t>Cri</w:t>
      </w:r>
      <w:r w:rsidR="008D6549">
        <w:rPr>
          <w:szCs w:val="22"/>
          <w:lang w:val="en-GB"/>
        </w:rPr>
        <w:t>minal law policy change has far-</w:t>
      </w:r>
      <w:r w:rsidRPr="008D3071">
        <w:rPr>
          <w:szCs w:val="22"/>
          <w:lang w:val="en-GB"/>
        </w:rPr>
        <w:t xml:space="preserve">reaching consequences for New Zealand society. This activity requires students to conduct </w:t>
      </w:r>
      <w:r>
        <w:rPr>
          <w:szCs w:val="22"/>
          <w:lang w:val="en-GB"/>
        </w:rPr>
        <w:t xml:space="preserve">a critical </w:t>
      </w:r>
      <w:r w:rsidRPr="008D3071">
        <w:rPr>
          <w:szCs w:val="22"/>
          <w:lang w:val="en-GB"/>
        </w:rPr>
        <w:t xml:space="preserve">social inquiry, focused on the ways people influence criminal law policy changes and/or the impacts of these changes with reference to the defence of provocation in homicide cases. </w:t>
      </w:r>
    </w:p>
    <w:p w14:paraId="24663DEB" w14:textId="77777777" w:rsidR="00E50905" w:rsidRPr="008D3071" w:rsidRDefault="00E50905" w:rsidP="00D42671">
      <w:pPr>
        <w:pStyle w:val="NCEAbodytext"/>
        <w:rPr>
          <w:lang w:val="en-GB"/>
        </w:rPr>
      </w:pPr>
      <w:r w:rsidRPr="008D3071">
        <w:rPr>
          <w:lang w:val="en-GB"/>
        </w:rPr>
        <w:t>B</w:t>
      </w:r>
      <w:r w:rsidR="000C0A2B">
        <w:rPr>
          <w:lang w:val="en-GB"/>
        </w:rPr>
        <w:t>efore beginning this assessment</w:t>
      </w:r>
      <w:r w:rsidRPr="008D3071">
        <w:rPr>
          <w:lang w:val="en-GB"/>
        </w:rPr>
        <w:t xml:space="preserve"> you will need to provide opportunities for the students to gain an understanding of: </w:t>
      </w:r>
    </w:p>
    <w:p w14:paraId="01621799" w14:textId="77777777" w:rsidR="00E50905" w:rsidRPr="008D3071" w:rsidRDefault="00E50905" w:rsidP="00E50905">
      <w:pPr>
        <w:pStyle w:val="NCEAbullets"/>
        <w:rPr>
          <w:lang w:val="en-GB"/>
        </w:rPr>
      </w:pPr>
      <w:r w:rsidRPr="008D3071">
        <w:rPr>
          <w:lang w:val="en-GB"/>
        </w:rPr>
        <w:t>criminal law and its impact on New Zealand society – a variety of case studies may be used</w:t>
      </w:r>
    </w:p>
    <w:p w14:paraId="2B2FF70A" w14:textId="77777777" w:rsidR="00E50905" w:rsidRPr="008D3071" w:rsidRDefault="00E50905" w:rsidP="00E50905">
      <w:pPr>
        <w:pStyle w:val="NCEAbullets"/>
        <w:rPr>
          <w:lang w:val="en-GB"/>
        </w:rPr>
      </w:pPr>
      <w:r w:rsidRPr="008D3071">
        <w:rPr>
          <w:lang w:val="en-GB"/>
        </w:rPr>
        <w:t>the social inquiry process</w:t>
      </w:r>
    </w:p>
    <w:p w14:paraId="6A2505C9" w14:textId="77777777" w:rsidR="00E50905" w:rsidRPr="008D3071" w:rsidRDefault="0043227A" w:rsidP="00E50905">
      <w:pPr>
        <w:pStyle w:val="NCEAbullets"/>
        <w:rPr>
          <w:lang w:val="en-GB"/>
        </w:rPr>
      </w:pPr>
      <w:r>
        <w:rPr>
          <w:lang w:val="en-GB"/>
        </w:rPr>
        <w:t xml:space="preserve">the </w:t>
      </w:r>
      <w:r w:rsidR="00E50905" w:rsidRPr="008D3071">
        <w:rPr>
          <w:lang w:val="en-GB"/>
        </w:rPr>
        <w:t xml:space="preserve">application of the achievement objective </w:t>
      </w:r>
      <w:r w:rsidR="00C50AC8">
        <w:rPr>
          <w:lang w:val="en-GB"/>
        </w:rPr>
        <w:t>(</w:t>
      </w:r>
      <w:r w:rsidR="000C0A2B">
        <w:rPr>
          <w:lang w:val="en-GB"/>
        </w:rPr>
        <w:t>‘</w:t>
      </w:r>
      <w:r w:rsidR="00E50905" w:rsidRPr="00B3659D">
        <w:rPr>
          <w:lang w:val="en-GB"/>
        </w:rPr>
        <w:t>Understand how policy changes are influenced by and impact on the rights, roles, and responsibilities of individuals and communities</w:t>
      </w:r>
      <w:r w:rsidR="000C0A2B">
        <w:rPr>
          <w:lang w:val="en-GB"/>
        </w:rPr>
        <w:t>’</w:t>
      </w:r>
      <w:r w:rsidR="00C50AC8">
        <w:rPr>
          <w:lang w:val="en-GB"/>
        </w:rPr>
        <w:t>)</w:t>
      </w:r>
      <w:r w:rsidR="00E50905" w:rsidRPr="008D3071">
        <w:rPr>
          <w:lang w:val="en-GB"/>
        </w:rPr>
        <w:t xml:space="preserve"> to demonstrate conceptual understanding.</w:t>
      </w:r>
    </w:p>
    <w:p w14:paraId="295BDC7B" w14:textId="77777777" w:rsidR="00E50905" w:rsidRPr="008D3071" w:rsidRDefault="00E50905" w:rsidP="00E50905">
      <w:pPr>
        <w:pStyle w:val="NCEAbodytext"/>
        <w:rPr>
          <w:szCs w:val="22"/>
          <w:lang w:val="en-GB"/>
        </w:rPr>
      </w:pPr>
      <w:r w:rsidRPr="008D3071">
        <w:rPr>
          <w:szCs w:val="22"/>
          <w:lang w:val="en-GB"/>
        </w:rPr>
        <w:t>Note: This could be a sensitive topic for some students. Ensure that the focus of the activity is on the topic of law change and not the details of particular cases.</w:t>
      </w:r>
    </w:p>
    <w:p w14:paraId="44261E6B" w14:textId="77777777" w:rsidR="00E50905" w:rsidRPr="008D3071" w:rsidRDefault="00E50905" w:rsidP="00E50905">
      <w:pPr>
        <w:pStyle w:val="NCEAL2heading"/>
        <w:rPr>
          <w:lang w:val="en-GB"/>
        </w:rPr>
      </w:pPr>
      <w:r w:rsidRPr="008D3071">
        <w:rPr>
          <w:lang w:val="en-GB"/>
        </w:rPr>
        <w:t xml:space="preserve">Conditions </w:t>
      </w:r>
    </w:p>
    <w:p w14:paraId="0569D082" w14:textId="77777777" w:rsidR="00E50905" w:rsidRPr="008D3071" w:rsidRDefault="00E50905" w:rsidP="00E50905">
      <w:pPr>
        <w:pStyle w:val="NCEAbodytext"/>
        <w:rPr>
          <w:szCs w:val="22"/>
          <w:lang w:val="en-GB"/>
        </w:rPr>
      </w:pPr>
      <w:r w:rsidRPr="005C0347">
        <w:rPr>
          <w:lang w:val="en-AU"/>
        </w:rPr>
        <w:t>This assessment activity will be completed individually.</w:t>
      </w:r>
      <w:r>
        <w:rPr>
          <w:lang w:val="en-AU"/>
        </w:rPr>
        <w:t xml:space="preserve"> </w:t>
      </w:r>
      <w:r>
        <w:rPr>
          <w:szCs w:val="22"/>
          <w:lang w:val="en-GB"/>
        </w:rPr>
        <w:t>While a biblio</w:t>
      </w:r>
      <w:r w:rsidR="00D10CDB">
        <w:rPr>
          <w:szCs w:val="22"/>
          <w:lang w:val="en-GB"/>
        </w:rPr>
        <w:t>graphy is not required by this S</w:t>
      </w:r>
      <w:r>
        <w:rPr>
          <w:szCs w:val="22"/>
          <w:lang w:val="en-GB"/>
        </w:rPr>
        <w:t>tandard</w:t>
      </w:r>
      <w:r w:rsidR="00EA1837">
        <w:rPr>
          <w:szCs w:val="22"/>
          <w:lang w:val="en-GB"/>
        </w:rPr>
        <w:t>,</w:t>
      </w:r>
      <w:r>
        <w:rPr>
          <w:szCs w:val="22"/>
          <w:lang w:val="en-GB"/>
        </w:rPr>
        <w:t xml:space="preserve"> </w:t>
      </w:r>
      <w:r w:rsidR="00FE5DF5">
        <w:rPr>
          <w:szCs w:val="22"/>
          <w:lang w:val="en-GB"/>
        </w:rPr>
        <w:t xml:space="preserve">it is important that </w:t>
      </w:r>
      <w:r>
        <w:rPr>
          <w:szCs w:val="22"/>
          <w:lang w:val="en-GB"/>
        </w:rPr>
        <w:t>students identify sources of information they have used in this inquiry.</w:t>
      </w:r>
    </w:p>
    <w:p w14:paraId="4770B257" w14:textId="77777777" w:rsidR="00E50905" w:rsidRPr="008D3071" w:rsidRDefault="00E50905" w:rsidP="00E50905">
      <w:pPr>
        <w:pStyle w:val="NCEAL2heading"/>
        <w:rPr>
          <w:lang w:val="en-GB"/>
        </w:rPr>
      </w:pPr>
      <w:r w:rsidRPr="008D3071">
        <w:rPr>
          <w:lang w:val="en-GB"/>
        </w:rPr>
        <w:t xml:space="preserve">Resource requirements </w:t>
      </w:r>
    </w:p>
    <w:p w14:paraId="49768667" w14:textId="77777777" w:rsidR="00E50905" w:rsidRPr="008D3071" w:rsidRDefault="00E50905" w:rsidP="00E50905">
      <w:pPr>
        <w:pStyle w:val="NCEAbodytext"/>
        <w:rPr>
          <w:color w:val="FF0000"/>
          <w:szCs w:val="22"/>
          <w:lang w:val="en-GB"/>
        </w:rPr>
      </w:pPr>
      <w:r w:rsidRPr="008D3071">
        <w:rPr>
          <w:szCs w:val="22"/>
          <w:lang w:val="en-GB"/>
        </w:rPr>
        <w:t>Internet access</w:t>
      </w:r>
      <w:r>
        <w:rPr>
          <w:szCs w:val="22"/>
          <w:lang w:val="en-GB"/>
        </w:rPr>
        <w:t>.</w:t>
      </w:r>
    </w:p>
    <w:p w14:paraId="630EEC3E" w14:textId="77777777" w:rsidR="00E50905" w:rsidRPr="008D3071" w:rsidRDefault="00E50905" w:rsidP="00E50905">
      <w:pPr>
        <w:pStyle w:val="NCEAL2heading"/>
        <w:rPr>
          <w:lang w:val="en-GB"/>
        </w:rPr>
      </w:pPr>
      <w:r w:rsidRPr="008D3071">
        <w:rPr>
          <w:lang w:val="en-GB"/>
        </w:rPr>
        <w:t>Additional information</w:t>
      </w:r>
    </w:p>
    <w:p w14:paraId="4E89E3A9" w14:textId="4615F30E" w:rsidR="00E50905" w:rsidRPr="008D3071" w:rsidRDefault="00E50905" w:rsidP="00E50905">
      <w:pPr>
        <w:pStyle w:val="NCEAbodytext"/>
        <w:rPr>
          <w:lang w:val="en-GB"/>
        </w:rPr>
      </w:pPr>
      <w:r w:rsidRPr="57F4DA4A">
        <w:rPr>
          <w:lang w:val="en-GB"/>
        </w:rPr>
        <w:t>Crimes (Provocation Repeal) Amendment Act 2009 section 169</w:t>
      </w:r>
      <w:r w:rsidR="65A3619B" w:rsidRPr="57F4DA4A">
        <w:rPr>
          <w:lang w:val="en-GB"/>
        </w:rPr>
        <w:t xml:space="preserve"> </w:t>
      </w:r>
      <w:hyperlink r:id="rId11" w:history="1">
        <w:r w:rsidR="65A3619B" w:rsidRPr="57F4DA4A">
          <w:rPr>
            <w:rStyle w:val="Hyperlink"/>
            <w:lang w:val="en-GB"/>
          </w:rPr>
          <w:t>Crimes (Provocation Repeal) Amendment Act 2009 No 64, Public Act – New Zealand Legislation</w:t>
        </w:r>
      </w:hyperlink>
    </w:p>
    <w:p w14:paraId="1AEF9BC5" w14:textId="77777777" w:rsidR="00E50905" w:rsidRPr="008D3071" w:rsidRDefault="00E50905" w:rsidP="00E50905">
      <w:pPr>
        <w:pStyle w:val="NCEAbodytext"/>
        <w:rPr>
          <w:color w:val="FF0000"/>
          <w:szCs w:val="22"/>
          <w:lang w:val="en-GB"/>
        </w:rPr>
      </w:pPr>
      <w:hyperlink r:id="rId12" w:history="1">
        <w:r w:rsidRPr="008D3071">
          <w:rPr>
            <w:rStyle w:val="Hyperlink"/>
            <w:szCs w:val="22"/>
            <w:lang w:val="en-GB"/>
          </w:rPr>
          <w:t>http://www.nzherald.co.nz/politics/news/article.cfm?c_id=280&amp;objectid=10611973</w:t>
        </w:r>
      </w:hyperlink>
    </w:p>
    <w:p w14:paraId="6FEC0E56" w14:textId="2A27F35F" w:rsidR="00E50905" w:rsidRPr="008D3071" w:rsidRDefault="00E50905" w:rsidP="00E50905">
      <w:pPr>
        <w:pStyle w:val="NCEAbodytext"/>
        <w:rPr>
          <w:lang w:val="en-GB"/>
        </w:rPr>
      </w:pPr>
      <w:hyperlink r:id="rId13" w:history="1">
        <w:r w:rsidRPr="008D3071">
          <w:rPr>
            <w:rStyle w:val="Hyperlink"/>
            <w:szCs w:val="22"/>
            <w:lang w:val="en-GB"/>
          </w:rPr>
          <w:t>http://www.nzherald.co.nz/nz/news/article.cfm?c_id=1&amp;objectid=10586155</w:t>
        </w:r>
      </w:hyperlink>
    </w:p>
    <w:p w14:paraId="4DEEE9DC" w14:textId="77777777" w:rsidR="00E50905" w:rsidRPr="008D3071" w:rsidRDefault="00E50905" w:rsidP="00E50905">
      <w:pPr>
        <w:pStyle w:val="NCEAbodytext"/>
        <w:rPr>
          <w:lang w:val="en-GB"/>
        </w:rPr>
      </w:pPr>
      <w:hyperlink r:id="rId14" w:history="1">
        <w:r w:rsidRPr="008D3071">
          <w:rPr>
            <w:rStyle w:val="Hyperlink"/>
            <w:lang w:val="en-GB"/>
          </w:rPr>
          <w:t>http://www.nzherald.co.nz/law-commission/news/article.cfm?o_id=500506&amp;objectid=10596554</w:t>
        </w:r>
      </w:hyperlink>
    </w:p>
    <w:p w14:paraId="618E770F" w14:textId="77777777" w:rsidR="00E50905" w:rsidRPr="008D3071" w:rsidRDefault="00E50905" w:rsidP="00E50905">
      <w:pPr>
        <w:pStyle w:val="NCEAbodytext"/>
        <w:rPr>
          <w:rStyle w:val="HTMLCite"/>
        </w:rPr>
      </w:pPr>
    </w:p>
    <w:p w14:paraId="317A67FF" w14:textId="77777777" w:rsidR="00E50905" w:rsidRPr="008D3071" w:rsidRDefault="00E50905" w:rsidP="00E50905">
      <w:pPr>
        <w:pStyle w:val="NCEAHeadInfoL1"/>
        <w:rPr>
          <w:b w:val="0"/>
          <w:i/>
          <w:sz w:val="22"/>
          <w:szCs w:val="22"/>
          <w:lang w:val="en-GB"/>
        </w:rPr>
        <w:sectPr w:rsidR="00E50905" w:rsidRPr="008D3071">
          <w:headerReference w:type="even" r:id="rId15"/>
          <w:headerReference w:type="default" r:id="rId16"/>
          <w:footerReference w:type="even" r:id="rId17"/>
          <w:footerReference w:type="default" r:id="rId18"/>
          <w:headerReference w:type="first" r:id="rId19"/>
          <w:footerReference w:type="first" r:id="rId20"/>
          <w:pgSz w:w="11907" w:h="16840" w:code="9"/>
          <w:pgMar w:top="1440" w:right="1797" w:bottom="1440" w:left="1797" w:header="720" w:footer="720" w:gutter="0"/>
          <w:cols w:space="720"/>
        </w:sectPr>
      </w:pPr>
    </w:p>
    <w:p w14:paraId="3FF46A8B" w14:textId="77777777" w:rsidR="00E50905" w:rsidRPr="0049596C" w:rsidRDefault="00E50905" w:rsidP="00EA379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49596C">
        <w:rPr>
          <w:color w:val="auto"/>
        </w:rPr>
        <w:lastRenderedPageBreak/>
        <w:t>Internal</w:t>
      </w:r>
      <w:r w:rsidR="0049596C" w:rsidRPr="0049596C">
        <w:rPr>
          <w:color w:val="auto"/>
        </w:rPr>
        <w:t xml:space="preserve"> Assessment Resource </w:t>
      </w:r>
    </w:p>
    <w:p w14:paraId="1EA82639" w14:textId="77777777" w:rsidR="00E50905" w:rsidRPr="008D3071" w:rsidRDefault="0049596C" w:rsidP="00E50905">
      <w:pPr>
        <w:pStyle w:val="NCEAHeadInfoL2"/>
        <w:rPr>
          <w:b w:val="0"/>
          <w:szCs w:val="28"/>
          <w:lang w:val="en-GB"/>
        </w:rPr>
      </w:pPr>
      <w:r>
        <w:rPr>
          <w:lang w:val="en-GB"/>
        </w:rPr>
        <w:t>Achievement S</w:t>
      </w:r>
      <w:r w:rsidR="00154E19">
        <w:rPr>
          <w:lang w:val="en-GB"/>
        </w:rPr>
        <w:t xml:space="preserve">tandard Social Studies </w:t>
      </w:r>
      <w:r>
        <w:rPr>
          <w:lang w:val="en-GB"/>
        </w:rPr>
        <w:t>91597</w:t>
      </w:r>
      <w:r w:rsidR="00E50905" w:rsidRPr="008D3071">
        <w:rPr>
          <w:lang w:val="en-GB"/>
        </w:rPr>
        <w:t xml:space="preserve">: </w:t>
      </w:r>
      <w:r w:rsidR="00E50905" w:rsidRPr="008D3071">
        <w:rPr>
          <w:b w:val="0"/>
          <w:lang w:val="en-GB"/>
        </w:rPr>
        <w:t xml:space="preserve">Conduct </w:t>
      </w:r>
      <w:r w:rsidR="00E50905">
        <w:rPr>
          <w:b w:val="0"/>
          <w:lang w:val="en-GB"/>
        </w:rPr>
        <w:t xml:space="preserve">a critical </w:t>
      </w:r>
      <w:r w:rsidR="00E50905" w:rsidRPr="008D3071">
        <w:rPr>
          <w:b w:val="0"/>
          <w:lang w:val="en-GB"/>
        </w:rPr>
        <w:t>social inquiry</w:t>
      </w:r>
      <w:r w:rsidR="00E50905" w:rsidRPr="008D3071">
        <w:rPr>
          <w:b w:val="0"/>
          <w:szCs w:val="28"/>
          <w:lang w:val="en-GB"/>
        </w:rPr>
        <w:t xml:space="preserve"> </w:t>
      </w:r>
    </w:p>
    <w:p w14:paraId="33CF1660" w14:textId="77777777" w:rsidR="00E50905" w:rsidRPr="008D3071" w:rsidRDefault="00E50905" w:rsidP="00E50905">
      <w:pPr>
        <w:pStyle w:val="NCEAHeadInfoL2"/>
        <w:tabs>
          <w:tab w:val="left" w:pos="5728"/>
        </w:tabs>
        <w:rPr>
          <w:lang w:val="en-GB"/>
        </w:rPr>
      </w:pPr>
      <w:r w:rsidRPr="008D3071">
        <w:rPr>
          <w:szCs w:val="28"/>
          <w:lang w:val="en-GB"/>
        </w:rPr>
        <w:t xml:space="preserve">Resource reference: </w:t>
      </w:r>
      <w:r w:rsidRPr="008D3071">
        <w:rPr>
          <w:b w:val="0"/>
          <w:lang w:val="en-GB"/>
        </w:rPr>
        <w:t>Social Studies 3.2A</w:t>
      </w:r>
    </w:p>
    <w:p w14:paraId="2A9A2729" w14:textId="77777777" w:rsidR="00E50905" w:rsidRPr="008D3071" w:rsidRDefault="00E50905" w:rsidP="00E50905">
      <w:pPr>
        <w:pStyle w:val="NCEAHeadInfoL2"/>
        <w:rPr>
          <w:i/>
          <w:lang w:val="en-GB"/>
        </w:rPr>
      </w:pPr>
      <w:r w:rsidRPr="008D3071">
        <w:rPr>
          <w:lang w:val="en-GB"/>
        </w:rPr>
        <w:t xml:space="preserve">Resource title: </w:t>
      </w:r>
      <w:r w:rsidRPr="008D3071">
        <w:rPr>
          <w:b w:val="0"/>
          <w:lang w:val="en-GB"/>
        </w:rPr>
        <w:t>A crime is a crime – no excuses</w:t>
      </w:r>
    </w:p>
    <w:p w14:paraId="76DD11E7" w14:textId="77777777" w:rsidR="00E50905" w:rsidRPr="008D3071" w:rsidRDefault="00E50905" w:rsidP="00E50905">
      <w:pPr>
        <w:pStyle w:val="NCEAHeadInfoL2"/>
        <w:rPr>
          <w:lang w:val="en-GB"/>
        </w:rPr>
      </w:pPr>
      <w:r w:rsidRPr="008D3071">
        <w:rPr>
          <w:lang w:val="en-GB"/>
        </w:rPr>
        <w:t xml:space="preserve">Credits: </w:t>
      </w:r>
      <w:r w:rsidRPr="008D3071">
        <w:rPr>
          <w:b w:val="0"/>
          <w:lang w:val="en-GB"/>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3"/>
        <w:gridCol w:w="2844"/>
        <w:gridCol w:w="2842"/>
      </w:tblGrid>
      <w:tr w:rsidR="00E50905" w:rsidRPr="008D3071" w14:paraId="20627DD8" w14:textId="77777777">
        <w:trPr>
          <w:cantSplit/>
          <w:tblHeader/>
        </w:trPr>
        <w:tc>
          <w:tcPr>
            <w:tcW w:w="1667" w:type="pct"/>
          </w:tcPr>
          <w:p w14:paraId="1A04CC19" w14:textId="77777777" w:rsidR="00E50905" w:rsidRPr="008D3071" w:rsidRDefault="00E50905" w:rsidP="00B8599F">
            <w:pPr>
              <w:pStyle w:val="NCEAtablehead"/>
            </w:pPr>
            <w:r w:rsidRPr="008D3071">
              <w:t>Achievement</w:t>
            </w:r>
          </w:p>
        </w:tc>
        <w:tc>
          <w:tcPr>
            <w:tcW w:w="1667" w:type="pct"/>
          </w:tcPr>
          <w:p w14:paraId="45169441" w14:textId="77777777" w:rsidR="00E50905" w:rsidRPr="008D3071" w:rsidRDefault="00E50905" w:rsidP="00B8599F">
            <w:pPr>
              <w:pStyle w:val="NCEAtablehead"/>
            </w:pPr>
            <w:r w:rsidRPr="008D3071">
              <w:t>Achievement with Merit</w:t>
            </w:r>
          </w:p>
        </w:tc>
        <w:tc>
          <w:tcPr>
            <w:tcW w:w="1667" w:type="pct"/>
          </w:tcPr>
          <w:p w14:paraId="0E424BCC" w14:textId="77777777" w:rsidR="00E50905" w:rsidRPr="008D3071" w:rsidRDefault="00E50905" w:rsidP="00B8599F">
            <w:pPr>
              <w:pStyle w:val="NCEAtablehead"/>
            </w:pPr>
            <w:r w:rsidRPr="008D3071">
              <w:t>Achievement with Excellence</w:t>
            </w:r>
          </w:p>
        </w:tc>
      </w:tr>
      <w:tr w:rsidR="00E50905" w:rsidRPr="008D3071" w14:paraId="4D520FD2" w14:textId="77777777">
        <w:trPr>
          <w:cantSplit/>
        </w:trPr>
        <w:tc>
          <w:tcPr>
            <w:tcW w:w="1667" w:type="pct"/>
          </w:tcPr>
          <w:p w14:paraId="7D828BCD" w14:textId="77777777" w:rsidR="00E50905" w:rsidRPr="008D3071" w:rsidRDefault="00E50905" w:rsidP="00B8599F">
            <w:pPr>
              <w:pStyle w:val="NCEAtablebody"/>
              <w:rPr>
                <w:lang w:val="en-GB"/>
              </w:rPr>
            </w:pPr>
            <w:r w:rsidRPr="008D3071">
              <w:rPr>
                <w:lang w:val="en-GB"/>
              </w:rPr>
              <w:t xml:space="preserve">Conduct </w:t>
            </w:r>
            <w:r>
              <w:rPr>
                <w:lang w:val="en-GB"/>
              </w:rPr>
              <w:t xml:space="preserve">a critical </w:t>
            </w:r>
            <w:r w:rsidRPr="008D3071">
              <w:rPr>
                <w:lang w:val="en-GB"/>
              </w:rPr>
              <w:t>social inquiry.</w:t>
            </w:r>
          </w:p>
        </w:tc>
        <w:tc>
          <w:tcPr>
            <w:tcW w:w="1667" w:type="pct"/>
            <w:tcBorders>
              <w:left w:val="nil"/>
            </w:tcBorders>
          </w:tcPr>
          <w:p w14:paraId="143A2A7E" w14:textId="77777777" w:rsidR="00E50905" w:rsidRPr="008D3071" w:rsidRDefault="00E50905" w:rsidP="00B8599F">
            <w:pPr>
              <w:pStyle w:val="NCEAtablebody"/>
              <w:rPr>
                <w:lang w:val="en-GB"/>
              </w:rPr>
            </w:pPr>
            <w:r w:rsidRPr="008D3071">
              <w:rPr>
                <w:lang w:val="en-GB"/>
              </w:rPr>
              <w:t xml:space="preserve">Conduct </w:t>
            </w:r>
            <w:r>
              <w:rPr>
                <w:lang w:val="en-GB"/>
              </w:rPr>
              <w:t xml:space="preserve">a critical </w:t>
            </w:r>
            <w:r w:rsidRPr="008D3071">
              <w:rPr>
                <w:lang w:val="en-GB"/>
              </w:rPr>
              <w:t>social inquiry</w:t>
            </w:r>
            <w:r>
              <w:rPr>
                <w:lang w:val="en-GB"/>
              </w:rPr>
              <w:t xml:space="preserve"> in depth.</w:t>
            </w:r>
          </w:p>
        </w:tc>
        <w:tc>
          <w:tcPr>
            <w:tcW w:w="1667" w:type="pct"/>
            <w:tcBorders>
              <w:left w:val="nil"/>
            </w:tcBorders>
          </w:tcPr>
          <w:p w14:paraId="167CD05C" w14:textId="77777777" w:rsidR="00E50905" w:rsidRPr="008D3071" w:rsidRDefault="00E50905" w:rsidP="00B8599F">
            <w:pPr>
              <w:pStyle w:val="NCEAtablebody"/>
              <w:rPr>
                <w:lang w:val="en-GB"/>
              </w:rPr>
            </w:pPr>
            <w:r w:rsidRPr="008D3071">
              <w:rPr>
                <w:lang w:val="en-GB"/>
              </w:rPr>
              <w:t xml:space="preserve">Conduct a </w:t>
            </w:r>
            <w:r>
              <w:rPr>
                <w:lang w:val="en-GB"/>
              </w:rPr>
              <w:t xml:space="preserve">critical social inquiry </w:t>
            </w:r>
            <w:r w:rsidRPr="008D3071">
              <w:rPr>
                <w:lang w:val="en-GB"/>
              </w:rPr>
              <w:t>comprehensive</w:t>
            </w:r>
            <w:r>
              <w:rPr>
                <w:lang w:val="en-GB"/>
              </w:rPr>
              <w:t>ly.</w:t>
            </w:r>
          </w:p>
        </w:tc>
      </w:tr>
    </w:tbl>
    <w:p w14:paraId="6035C02E" w14:textId="77777777" w:rsidR="00E50905" w:rsidRPr="008D3071" w:rsidRDefault="00E50905" w:rsidP="00E50905">
      <w:pPr>
        <w:pStyle w:val="NCEAInstructionsbanner"/>
        <w:rPr>
          <w:sz w:val="32"/>
          <w:u w:val="single"/>
          <w:lang w:val="en-GB"/>
        </w:rPr>
      </w:pPr>
      <w:r w:rsidRPr="008D3071">
        <w:rPr>
          <w:lang w:val="en-GB"/>
        </w:rPr>
        <w:t xml:space="preserve">Student instructions </w:t>
      </w:r>
    </w:p>
    <w:p w14:paraId="091A9D33" w14:textId="77777777" w:rsidR="00E50905" w:rsidRPr="008D3071" w:rsidRDefault="00E50905" w:rsidP="00E50905">
      <w:pPr>
        <w:pStyle w:val="NCEAL2heading"/>
        <w:rPr>
          <w:b w:val="0"/>
          <w:color w:val="FF0000"/>
          <w:sz w:val="24"/>
          <w:lang w:val="en-GB"/>
        </w:rPr>
      </w:pPr>
      <w:r w:rsidRPr="008D3071">
        <w:rPr>
          <w:lang w:val="en-GB"/>
        </w:rPr>
        <w:t xml:space="preserve">Introduction </w:t>
      </w:r>
    </w:p>
    <w:p w14:paraId="5D0D6400" w14:textId="77777777" w:rsidR="00E50905" w:rsidRDefault="00E50905" w:rsidP="00E50905">
      <w:pPr>
        <w:pStyle w:val="NCEAbodytext"/>
        <w:rPr>
          <w:lang w:val="en-GB"/>
        </w:rPr>
      </w:pPr>
      <w:r w:rsidRPr="008D3071">
        <w:rPr>
          <w:lang w:val="en-GB"/>
        </w:rPr>
        <w:t xml:space="preserve">This assessment activity requires you to conduct </w:t>
      </w:r>
      <w:r>
        <w:rPr>
          <w:lang w:val="en-GB"/>
        </w:rPr>
        <w:t xml:space="preserve">a critical </w:t>
      </w:r>
      <w:r w:rsidRPr="008D3071">
        <w:rPr>
          <w:lang w:val="en-GB"/>
        </w:rPr>
        <w:t>social inquiry into how groups and individuals have influenced the abolition of the defence of provocation in homicide cases with the Crimes (Pro</w:t>
      </w:r>
      <w:r w:rsidR="00D10CDB">
        <w:rPr>
          <w:lang w:val="en-GB"/>
        </w:rPr>
        <w:t>vocation Repeal) Amendment 2009</w:t>
      </w:r>
      <w:r w:rsidRPr="008D3071">
        <w:rPr>
          <w:lang w:val="en-GB"/>
        </w:rPr>
        <w:t xml:space="preserve"> and/or the impacts of this for New Zealand society. You </w:t>
      </w:r>
      <w:r>
        <w:rPr>
          <w:lang w:val="en-GB"/>
        </w:rPr>
        <w:t>will produce a written report.</w:t>
      </w:r>
    </w:p>
    <w:p w14:paraId="65C22FDC" w14:textId="77777777" w:rsidR="00855ABC" w:rsidRDefault="00E50905" w:rsidP="00E50905">
      <w:pPr>
        <w:pStyle w:val="NCEAbodytext"/>
        <w:rPr>
          <w:szCs w:val="22"/>
          <w:lang w:val="en-GB"/>
        </w:rPr>
      </w:pPr>
      <w:r w:rsidRPr="008D3071">
        <w:rPr>
          <w:szCs w:val="22"/>
          <w:lang w:val="en-GB"/>
        </w:rPr>
        <w:t>You will be assessed on the depth and comprehensiveness of your inquiry</w:t>
      </w:r>
      <w:r>
        <w:rPr>
          <w:szCs w:val="22"/>
          <w:lang w:val="en-GB"/>
        </w:rPr>
        <w:t>. This will be shown through</w:t>
      </w:r>
      <w:r w:rsidR="007E1F0C">
        <w:rPr>
          <w:szCs w:val="22"/>
          <w:lang w:val="en-GB"/>
        </w:rPr>
        <w:t>:</w:t>
      </w:r>
      <w:r>
        <w:rPr>
          <w:szCs w:val="22"/>
          <w:lang w:val="en-GB"/>
        </w:rPr>
        <w:t xml:space="preserve"> </w:t>
      </w:r>
    </w:p>
    <w:p w14:paraId="65B2FF49" w14:textId="77777777" w:rsidR="00855ABC" w:rsidRPr="00772A52" w:rsidRDefault="00FE5DF5" w:rsidP="00772A52">
      <w:pPr>
        <w:pStyle w:val="NCEAbullets"/>
        <w:tabs>
          <w:tab w:val="clear" w:pos="0"/>
          <w:tab w:val="clear" w:pos="397"/>
          <w:tab w:val="num" w:pos="928"/>
        </w:tabs>
        <w:ind w:left="794" w:hanging="397"/>
      </w:pPr>
      <w:r w:rsidRPr="00772A52">
        <w:t xml:space="preserve">the </w:t>
      </w:r>
      <w:r w:rsidR="00E41C21" w:rsidRPr="00772A52">
        <w:t>framework you use to gather your</w:t>
      </w:r>
      <w:r w:rsidR="007E1F0C" w:rsidRPr="00772A52">
        <w:t xml:space="preserve"> information</w:t>
      </w:r>
    </w:p>
    <w:p w14:paraId="1EF870BC" w14:textId="13E6988F" w:rsidR="00855ABC" w:rsidRPr="00772A52" w:rsidRDefault="00E50905" w:rsidP="00772A52">
      <w:pPr>
        <w:pStyle w:val="NCEAbullets"/>
        <w:tabs>
          <w:tab w:val="clear" w:pos="0"/>
          <w:tab w:val="clear" w:pos="397"/>
          <w:tab w:val="num" w:pos="928"/>
        </w:tabs>
        <w:ind w:left="794" w:hanging="397"/>
      </w:pPr>
      <w:r w:rsidRPr="00772A52">
        <w:t>the detail of your findings</w:t>
      </w:r>
    </w:p>
    <w:p w14:paraId="3C098E46" w14:textId="54BCF4A7" w:rsidR="00855ABC" w:rsidRPr="00772A52" w:rsidRDefault="00E50905" w:rsidP="00772A52">
      <w:pPr>
        <w:pStyle w:val="NCEAbullets"/>
        <w:tabs>
          <w:tab w:val="clear" w:pos="0"/>
          <w:tab w:val="clear" w:pos="397"/>
          <w:tab w:val="num" w:pos="928"/>
        </w:tabs>
        <w:ind w:left="794" w:hanging="397"/>
      </w:pPr>
      <w:r w:rsidRPr="00772A52">
        <w:t>the examination of a range of viewpoints, values</w:t>
      </w:r>
      <w:r w:rsidR="004B46BD" w:rsidRPr="00772A52">
        <w:t xml:space="preserve"> and</w:t>
      </w:r>
      <w:r w:rsidR="0003126B" w:rsidRPr="00772A52">
        <w:t xml:space="preserve"> </w:t>
      </w:r>
      <w:r w:rsidRPr="00772A52">
        <w:t xml:space="preserve">perspectives and </w:t>
      </w:r>
      <w:r w:rsidR="00EE1EDB" w:rsidRPr="00772A52">
        <w:t xml:space="preserve">associated </w:t>
      </w:r>
      <w:r w:rsidRPr="00772A52">
        <w:t>social actions</w:t>
      </w:r>
    </w:p>
    <w:p w14:paraId="55A3F330" w14:textId="3926517D" w:rsidR="00855ABC" w:rsidRPr="00772A52" w:rsidRDefault="007E1F0C" w:rsidP="00772A52">
      <w:pPr>
        <w:pStyle w:val="NCEAbullets"/>
        <w:tabs>
          <w:tab w:val="clear" w:pos="0"/>
          <w:tab w:val="clear" w:pos="397"/>
          <w:tab w:val="num" w:pos="928"/>
        </w:tabs>
        <w:ind w:left="794" w:hanging="397"/>
      </w:pPr>
      <w:r w:rsidRPr="00772A52">
        <w:t xml:space="preserve">the </w:t>
      </w:r>
      <w:r w:rsidR="00E50905" w:rsidRPr="00772A52">
        <w:t xml:space="preserve">integration of </w:t>
      </w:r>
      <w:r w:rsidRPr="00772A52">
        <w:t xml:space="preserve">your </w:t>
      </w:r>
      <w:r w:rsidR="00E50905" w:rsidRPr="00772A52">
        <w:t>conceptual understandings</w:t>
      </w:r>
    </w:p>
    <w:p w14:paraId="0DB55786" w14:textId="2F3D6DE5" w:rsidR="00E50905" w:rsidRPr="00772A52" w:rsidRDefault="00E50905" w:rsidP="00772A52">
      <w:pPr>
        <w:pStyle w:val="NCEAbullets"/>
        <w:tabs>
          <w:tab w:val="clear" w:pos="0"/>
          <w:tab w:val="clear" w:pos="397"/>
          <w:tab w:val="num" w:pos="928"/>
        </w:tabs>
        <w:ind w:left="794" w:hanging="397"/>
      </w:pPr>
      <w:r w:rsidRPr="00772A52">
        <w:t>a</w:t>
      </w:r>
      <w:r w:rsidR="00EE1EDB" w:rsidRPr="00772A52">
        <w:t>n</w:t>
      </w:r>
      <w:r w:rsidRPr="00772A52">
        <w:t xml:space="preserve"> evaluation</w:t>
      </w:r>
      <w:r w:rsidR="00FE5DF5" w:rsidRPr="00772A52">
        <w:t xml:space="preserve"> of the social inquiry process and </w:t>
      </w:r>
      <w:r w:rsidR="00EE1EDB" w:rsidRPr="00772A52">
        <w:t xml:space="preserve">a critical evaluation of </w:t>
      </w:r>
      <w:r w:rsidR="00FE5DF5" w:rsidRPr="00772A52">
        <w:t>your findings</w:t>
      </w:r>
      <w:r w:rsidRPr="00772A52">
        <w:t xml:space="preserve">. </w:t>
      </w:r>
    </w:p>
    <w:p w14:paraId="00EB766B" w14:textId="77777777" w:rsidR="00E50905" w:rsidRPr="008D3071" w:rsidRDefault="00E50905" w:rsidP="00E50905">
      <w:pPr>
        <w:pStyle w:val="NCEAAnnotations"/>
        <w:rPr>
          <w:lang w:val="en-GB"/>
        </w:rPr>
      </w:pPr>
      <w:r>
        <w:rPr>
          <w:lang w:val="en-GB"/>
        </w:rPr>
        <w:t>Teacher note:</w:t>
      </w:r>
      <w:r w:rsidRPr="008D3071">
        <w:rPr>
          <w:lang w:val="en-GB"/>
        </w:rPr>
        <w:t xml:space="preserve"> Any policy (local, regional, national, or global) could be substituted in this assessment. Substitution would require that changes be made to the student instructions and assessment schedule.</w:t>
      </w:r>
    </w:p>
    <w:p w14:paraId="642A85F7" w14:textId="77777777" w:rsidR="00E50905" w:rsidRPr="008D3071" w:rsidRDefault="00E50905" w:rsidP="00D42671">
      <w:pPr>
        <w:pStyle w:val="NCEAbodytext"/>
        <w:rPr>
          <w:szCs w:val="22"/>
          <w:lang w:val="en-GB"/>
        </w:rPr>
      </w:pPr>
      <w:r w:rsidRPr="008D3071">
        <w:rPr>
          <w:szCs w:val="22"/>
          <w:lang w:val="en-GB"/>
        </w:rPr>
        <w:t>You will have four weeks of in</w:t>
      </w:r>
      <w:r w:rsidR="007E1F0C">
        <w:rPr>
          <w:szCs w:val="22"/>
          <w:lang w:val="en-GB"/>
        </w:rPr>
        <w:t>-class</w:t>
      </w:r>
      <w:r w:rsidRPr="008D3071">
        <w:rPr>
          <w:szCs w:val="22"/>
          <w:lang w:val="en-GB"/>
        </w:rPr>
        <w:t xml:space="preserve"> and out-of-class time to complete this assessment.</w:t>
      </w:r>
    </w:p>
    <w:p w14:paraId="4E623D2E" w14:textId="77777777" w:rsidR="00E50905" w:rsidRPr="008D3071" w:rsidRDefault="00E50905" w:rsidP="00E50905">
      <w:pPr>
        <w:pStyle w:val="NCEAAnnotations"/>
        <w:jc w:val="both"/>
        <w:rPr>
          <w:lang w:val="en-GB"/>
        </w:rPr>
      </w:pPr>
      <w:r>
        <w:rPr>
          <w:lang w:val="en-GB"/>
        </w:rPr>
        <w:t>Teacher note:</w:t>
      </w:r>
      <w:r w:rsidRPr="008D3071">
        <w:rPr>
          <w:lang w:val="en-GB"/>
        </w:rPr>
        <w:t xml:space="preserve"> This is a suggested timeframe and can be changed to better suit the needs of your students and the resources available.</w:t>
      </w:r>
    </w:p>
    <w:p w14:paraId="29D1FAF5" w14:textId="77777777" w:rsidR="00E41C21" w:rsidRPr="00154E19" w:rsidRDefault="00E41C21" w:rsidP="00E41C21">
      <w:pPr>
        <w:pStyle w:val="NCEAL2heading"/>
        <w:rPr>
          <w:lang w:val="en-GB"/>
        </w:rPr>
      </w:pPr>
      <w:r w:rsidRPr="00154E19">
        <w:rPr>
          <w:lang w:val="en-GB"/>
        </w:rPr>
        <w:t xml:space="preserve">Task </w:t>
      </w:r>
    </w:p>
    <w:p w14:paraId="77955C65" w14:textId="77777777" w:rsidR="00E41C21" w:rsidRPr="00571FD3" w:rsidRDefault="00E41C21" w:rsidP="00154E19">
      <w:pPr>
        <w:pStyle w:val="NCEAbodytext"/>
      </w:pPr>
      <w:r w:rsidRPr="00571FD3">
        <w:t>Conducting the critical social inquiry</w:t>
      </w:r>
      <w:r>
        <w:t xml:space="preserve"> involves</w:t>
      </w:r>
      <w:r w:rsidRPr="00571FD3">
        <w:t xml:space="preserve"> follow</w:t>
      </w:r>
      <w:r>
        <w:t>ing</w:t>
      </w:r>
      <w:r w:rsidRPr="00571FD3">
        <w:t xml:space="preserve"> these steps</w:t>
      </w:r>
      <w:r w:rsidR="00154E19">
        <w:t>:</w:t>
      </w:r>
    </w:p>
    <w:p w14:paraId="38069543" w14:textId="77777777" w:rsidR="00E41C21" w:rsidRPr="00571FD3" w:rsidRDefault="00154E19" w:rsidP="00D42671">
      <w:pPr>
        <w:pStyle w:val="NCEAbodytext"/>
      </w:pPr>
      <w:r>
        <w:t>1.</w:t>
      </w:r>
      <w:r w:rsidR="00D42671">
        <w:tab/>
      </w:r>
      <w:r w:rsidR="00E41C21" w:rsidRPr="00571FD3">
        <w:t>Establish a</w:t>
      </w:r>
      <w:r w:rsidR="00E41C21">
        <w:t>n ethical</w:t>
      </w:r>
      <w:r w:rsidR="00E41C21" w:rsidRPr="00571FD3">
        <w:t xml:space="preserve"> framework for your inquiry</w:t>
      </w:r>
      <w:r>
        <w:t>.</w:t>
      </w:r>
    </w:p>
    <w:p w14:paraId="6F990DDE" w14:textId="77777777" w:rsidR="00E41C21" w:rsidRPr="00571FD3" w:rsidRDefault="00E41C21" w:rsidP="00D42671">
      <w:pPr>
        <w:pStyle w:val="NCEAbullets"/>
        <w:tabs>
          <w:tab w:val="clear" w:pos="0"/>
          <w:tab w:val="clear" w:pos="397"/>
          <w:tab w:val="num" w:pos="928"/>
        </w:tabs>
        <w:ind w:left="794" w:hanging="397"/>
      </w:pPr>
      <w:r w:rsidRPr="00571FD3">
        <w:t>Decide on the focus for your inquiry</w:t>
      </w:r>
      <w:r w:rsidR="00154E19">
        <w:t>.</w:t>
      </w:r>
    </w:p>
    <w:p w14:paraId="5DB5F861" w14:textId="77777777" w:rsidR="00E41C21" w:rsidRPr="00571FD3" w:rsidRDefault="00E41C21" w:rsidP="00D42671">
      <w:pPr>
        <w:pStyle w:val="NCEAbullets"/>
        <w:tabs>
          <w:tab w:val="clear" w:pos="0"/>
          <w:tab w:val="clear" w:pos="397"/>
          <w:tab w:val="num" w:pos="928"/>
        </w:tabs>
        <w:ind w:left="794" w:hanging="397"/>
      </w:pPr>
      <w:r w:rsidRPr="00571FD3">
        <w:t>Develop two or more research questions to guide your inquiry</w:t>
      </w:r>
      <w:r w:rsidR="00154E19">
        <w:t>.</w:t>
      </w:r>
    </w:p>
    <w:p w14:paraId="29068F76" w14:textId="77777777" w:rsidR="00E41C21" w:rsidRPr="00571FD3" w:rsidRDefault="00E41C21" w:rsidP="00D42671">
      <w:pPr>
        <w:pStyle w:val="NCEAbullets"/>
        <w:tabs>
          <w:tab w:val="clear" w:pos="0"/>
          <w:tab w:val="clear" w:pos="397"/>
          <w:tab w:val="num" w:pos="928"/>
        </w:tabs>
        <w:ind w:left="794" w:hanging="397"/>
      </w:pPr>
      <w:r w:rsidRPr="00571FD3">
        <w:lastRenderedPageBreak/>
        <w:t>Plan where you will obtain the information you need.</w:t>
      </w:r>
    </w:p>
    <w:p w14:paraId="7BBA5CC2" w14:textId="77777777" w:rsidR="00E41C21" w:rsidRPr="00064D2C" w:rsidRDefault="00154E19" w:rsidP="00D42671">
      <w:pPr>
        <w:pStyle w:val="NCEAbodytext"/>
        <w:ind w:left="397" w:hanging="397"/>
      </w:pPr>
      <w:r>
        <w:t>2.</w:t>
      </w:r>
      <w:r w:rsidR="00D42671">
        <w:tab/>
      </w:r>
      <w:r w:rsidR="00E41C21" w:rsidRPr="00154E19">
        <w:t xml:space="preserve">Gather and record information from </w:t>
      </w:r>
      <w:r w:rsidR="00E41C21" w:rsidRPr="00154E19">
        <w:rPr>
          <w:rStyle w:val="NCEAbulletsChar"/>
        </w:rPr>
        <w:t>both</w:t>
      </w:r>
      <w:r w:rsidR="00E41C21" w:rsidRPr="00154E19">
        <w:t xml:space="preserve"> primary and secondary sources reflecting a variety of relevant perspectives</w:t>
      </w:r>
      <w:r w:rsidR="00E41C21" w:rsidRPr="00064D2C">
        <w:rPr>
          <w:b/>
          <w:i/>
        </w:rPr>
        <w:t xml:space="preserve"> </w:t>
      </w:r>
      <w:r w:rsidR="00E41C21" w:rsidRPr="00064D2C">
        <w:t>that relate to the focus of the inquiry</w:t>
      </w:r>
      <w:r>
        <w:t>.</w:t>
      </w:r>
    </w:p>
    <w:p w14:paraId="378575D7" w14:textId="77777777" w:rsidR="00E41C21" w:rsidRPr="00154E19" w:rsidRDefault="00154E19" w:rsidP="00D42671">
      <w:pPr>
        <w:pStyle w:val="NCEAbodytext"/>
        <w:ind w:left="397" w:hanging="397"/>
        <w:rPr>
          <w:lang w:val="en-GB"/>
        </w:rPr>
      </w:pPr>
      <w:r>
        <w:t>3.</w:t>
      </w:r>
      <w:r w:rsidR="00D42671">
        <w:tab/>
      </w:r>
      <w:r w:rsidR="00E41C21" w:rsidRPr="00154E19">
        <w:t>Report the findings of your inquiry – in your report you must</w:t>
      </w:r>
      <w:r w:rsidR="00E41C21" w:rsidRPr="00571FD3">
        <w:rPr>
          <w:b/>
          <w:i/>
        </w:rPr>
        <w:t xml:space="preserve"> </w:t>
      </w:r>
      <w:r w:rsidR="00E41C21" w:rsidRPr="00154E19">
        <w:t>use Social Studies concepts and specific evidence to</w:t>
      </w:r>
      <w:r w:rsidRPr="00154E19">
        <w:t>:</w:t>
      </w:r>
    </w:p>
    <w:p w14:paraId="16067A39" w14:textId="77777777" w:rsidR="00E41C21" w:rsidRDefault="00154E19" w:rsidP="00D42671">
      <w:pPr>
        <w:pStyle w:val="NCEAbullets"/>
        <w:tabs>
          <w:tab w:val="clear" w:pos="0"/>
          <w:tab w:val="clear" w:pos="397"/>
          <w:tab w:val="num" w:pos="928"/>
        </w:tabs>
        <w:ind w:left="794" w:hanging="397"/>
      </w:pPr>
      <w:r>
        <w:t>c</w:t>
      </w:r>
      <w:r w:rsidR="00E41C21" w:rsidRPr="00571FD3">
        <w:t>ompare and contrast people’s points of view, values</w:t>
      </w:r>
      <w:r>
        <w:t>,</w:t>
      </w:r>
      <w:r w:rsidR="00E41C21" w:rsidRPr="00571FD3">
        <w:t xml:space="preserve"> and perspectives in relation to the focus of the inquiry</w:t>
      </w:r>
    </w:p>
    <w:p w14:paraId="1D018351" w14:textId="39E1C153" w:rsidR="00B90DD2" w:rsidRPr="00863C55" w:rsidRDefault="00154E19" w:rsidP="00863C55">
      <w:pPr>
        <w:pStyle w:val="NCEAbullets"/>
        <w:tabs>
          <w:tab w:val="clear" w:pos="0"/>
          <w:tab w:val="clear" w:pos="397"/>
          <w:tab w:val="num" w:pos="928"/>
        </w:tabs>
        <w:ind w:left="794" w:hanging="397"/>
        <w:rPr>
          <w:lang w:val="en-GB"/>
        </w:rPr>
      </w:pPr>
      <w:r>
        <w:rPr>
          <w:lang w:val="en-GB"/>
        </w:rPr>
        <w:t>d</w:t>
      </w:r>
      <w:r w:rsidR="00E41C21" w:rsidRPr="00571FD3">
        <w:rPr>
          <w:lang w:val="en-GB"/>
        </w:rPr>
        <w:t xml:space="preserve">escribe and explain different actions that people have engaged in </w:t>
      </w:r>
      <w:r w:rsidR="00D10CDB">
        <w:rPr>
          <w:lang w:val="en-GB"/>
        </w:rPr>
        <w:t>as regards</w:t>
      </w:r>
      <w:r w:rsidR="00E41C21" w:rsidRPr="00571FD3">
        <w:rPr>
          <w:lang w:val="en-GB"/>
        </w:rPr>
        <w:t xml:space="preserve"> the focus.</w:t>
      </w:r>
    </w:p>
    <w:p w14:paraId="314416F7" w14:textId="3CF4BBB9" w:rsidR="009740C6" w:rsidRPr="00B90DD2" w:rsidRDefault="004B46BD" w:rsidP="00B2409F">
      <w:pPr>
        <w:pStyle w:val="NCEAbullets"/>
        <w:numPr>
          <w:ilvl w:val="0"/>
          <w:numId w:val="52"/>
        </w:numPr>
        <w:rPr>
          <w:lang w:val="en-GB"/>
        </w:rPr>
      </w:pPr>
      <w:r>
        <w:t xml:space="preserve">Evaluate </w:t>
      </w:r>
      <w:r w:rsidR="009740C6">
        <w:t>t</w:t>
      </w:r>
      <w:r w:rsidR="009740C6" w:rsidRPr="00154E19">
        <w:t>he strengths and weaknesses of the inquiry process</w:t>
      </w:r>
      <w:r w:rsidR="00EE1EDB">
        <w:t xml:space="preserve"> </w:t>
      </w:r>
      <w:r w:rsidR="009740C6">
        <w:t>including critique of primary and secondary sources used</w:t>
      </w:r>
      <w:r w:rsidR="685DFD41">
        <w:t>,</w:t>
      </w:r>
      <w:r w:rsidR="009740C6">
        <w:t xml:space="preserve"> and their potential for bias and inaccuracies</w:t>
      </w:r>
    </w:p>
    <w:p w14:paraId="3CBC0480" w14:textId="7DE962A5" w:rsidR="00E41C21" w:rsidRPr="00154E19" w:rsidRDefault="004B46BD" w:rsidP="00863C55">
      <w:pPr>
        <w:pStyle w:val="NCEAbullets"/>
        <w:numPr>
          <w:ilvl w:val="0"/>
          <w:numId w:val="52"/>
        </w:numPr>
      </w:pPr>
      <w:r>
        <w:t>Critically evaluate</w:t>
      </w:r>
      <w:r w:rsidR="00E41C21" w:rsidRPr="00154E19">
        <w:t xml:space="preserve"> the findings</w:t>
      </w:r>
      <w:r w:rsidR="00154E19">
        <w:t>,</w:t>
      </w:r>
      <w:r w:rsidR="00E41C21" w:rsidRPr="00154E19">
        <w:t xml:space="preserve"> including </w:t>
      </w:r>
      <w:r w:rsidR="009740C6">
        <w:t xml:space="preserve">their validity, relevance and significance. </w:t>
      </w:r>
    </w:p>
    <w:p w14:paraId="140577EC" w14:textId="77777777" w:rsidR="00E41C21" w:rsidRPr="00154E19" w:rsidRDefault="00154E19" w:rsidP="00E41C21">
      <w:pPr>
        <w:pStyle w:val="NCEAbodytext"/>
      </w:pPr>
      <w:r>
        <w:rPr>
          <w:szCs w:val="22"/>
          <w:lang w:val="en-GB"/>
        </w:rPr>
        <w:t>H</w:t>
      </w:r>
      <w:r w:rsidR="00E41C21">
        <w:rPr>
          <w:szCs w:val="22"/>
          <w:lang w:val="en-GB"/>
        </w:rPr>
        <w:t>and in:</w:t>
      </w:r>
    </w:p>
    <w:p w14:paraId="30D64EE9" w14:textId="77777777" w:rsidR="00E41C21" w:rsidRDefault="00154E19" w:rsidP="00154E19">
      <w:pPr>
        <w:pStyle w:val="NCEAbullets"/>
      </w:pPr>
      <w:r>
        <w:t>t</w:t>
      </w:r>
      <w:r w:rsidR="00E41C21">
        <w:t xml:space="preserve">he framework </w:t>
      </w:r>
    </w:p>
    <w:p w14:paraId="289E00A3" w14:textId="77777777" w:rsidR="00E41C21" w:rsidRDefault="00154E19" w:rsidP="00154E19">
      <w:pPr>
        <w:pStyle w:val="NCEAbullets"/>
      </w:pPr>
      <w:r>
        <w:t>evidence you have collected</w:t>
      </w:r>
    </w:p>
    <w:p w14:paraId="508B2556" w14:textId="77777777" w:rsidR="00E41C21" w:rsidRDefault="00154E19" w:rsidP="00154E19">
      <w:pPr>
        <w:pStyle w:val="NCEAbullets"/>
      </w:pPr>
      <w:r>
        <w:t>t</w:t>
      </w:r>
      <w:r w:rsidR="00E41C21">
        <w:t>he written report</w:t>
      </w:r>
    </w:p>
    <w:p w14:paraId="05242FF5" w14:textId="77777777" w:rsidR="00E41C21" w:rsidRDefault="00154E19" w:rsidP="00154E19">
      <w:pPr>
        <w:pStyle w:val="NCEAbullets"/>
      </w:pPr>
      <w:r>
        <w:t>t</w:t>
      </w:r>
      <w:r w:rsidR="00E41C21">
        <w:t>he evaluation</w:t>
      </w:r>
    </w:p>
    <w:p w14:paraId="58508A11" w14:textId="77777777" w:rsidR="00E41C21" w:rsidRDefault="00154E19" w:rsidP="00154E19">
      <w:pPr>
        <w:pStyle w:val="NCEAbullets"/>
      </w:pPr>
      <w:r>
        <w:t>a</w:t>
      </w:r>
      <w:r w:rsidR="00E41C21">
        <w:t xml:space="preserve"> </w:t>
      </w:r>
      <w:r w:rsidR="00FE5DF5">
        <w:t>list of sources of information used in the inquiry</w:t>
      </w:r>
      <w:r>
        <w:t>.</w:t>
      </w:r>
    </w:p>
    <w:p w14:paraId="24CD93A1" w14:textId="77777777" w:rsidR="00E50905" w:rsidRPr="0086153C" w:rsidRDefault="00E50905" w:rsidP="00E50905">
      <w:pPr>
        <w:pStyle w:val="NCEAL3heading"/>
      </w:pPr>
      <w:r>
        <w:t>Further guidance</w:t>
      </w:r>
    </w:p>
    <w:p w14:paraId="7DA55F13" w14:textId="77777777" w:rsidR="00E50905" w:rsidRPr="00A71123" w:rsidRDefault="00E50905" w:rsidP="00D42671">
      <w:pPr>
        <w:pStyle w:val="NCEAbullets"/>
        <w:ind w:left="397" w:hanging="397"/>
      </w:pPr>
      <w:r>
        <w:t xml:space="preserve">While doing the preliminary reading for your inquiry, record relevant key concepts. Keep a separate record of conceptual understandings that develop throughout your inquiry. </w:t>
      </w:r>
      <w:r w:rsidRPr="003A3D36">
        <w:t>It may be necessary to refine you research questions at the preliminary reading stage.</w:t>
      </w:r>
    </w:p>
    <w:p w14:paraId="4C3D6911" w14:textId="77777777" w:rsidR="00E50905" w:rsidRDefault="00E50905" w:rsidP="00E50905">
      <w:pPr>
        <w:pStyle w:val="NCEAbullets"/>
      </w:pPr>
      <w:r>
        <w:t xml:space="preserve">The findings need to: </w:t>
      </w:r>
    </w:p>
    <w:p w14:paraId="6AF4931B" w14:textId="77777777" w:rsidR="00E50905" w:rsidRDefault="00E50905" w:rsidP="00E50905">
      <w:pPr>
        <w:pStyle w:val="NCEABulletssub"/>
        <w:ind w:left="709" w:hanging="283"/>
        <w:rPr>
          <w:lang w:val="en-GB"/>
        </w:rPr>
      </w:pPr>
      <w:r>
        <w:rPr>
          <w:lang w:val="en-GB"/>
        </w:rPr>
        <w:t xml:space="preserve">show </w:t>
      </w:r>
      <w:r w:rsidRPr="003A3D36">
        <w:rPr>
          <w:lang w:val="en-GB"/>
        </w:rPr>
        <w:t>understanding of a range of views, values</w:t>
      </w:r>
      <w:r w:rsidR="00A5262B">
        <w:rPr>
          <w:lang w:val="en-GB"/>
        </w:rPr>
        <w:t>,</w:t>
      </w:r>
      <w:r w:rsidRPr="003A3D36">
        <w:rPr>
          <w:lang w:val="en-GB"/>
        </w:rPr>
        <w:t xml:space="preserve"> and per</w:t>
      </w:r>
      <w:r w:rsidR="007E1F0C">
        <w:rPr>
          <w:lang w:val="en-GB"/>
        </w:rPr>
        <w:t>spectives relating to the focus –</w:t>
      </w:r>
      <w:r w:rsidRPr="003A3D36">
        <w:rPr>
          <w:lang w:val="en-GB"/>
        </w:rPr>
        <w:t xml:space="preserve"> this could be through explaining, compar</w:t>
      </w:r>
      <w:r>
        <w:rPr>
          <w:lang w:val="en-GB"/>
        </w:rPr>
        <w:t>ing</w:t>
      </w:r>
      <w:r w:rsidR="007E1F0C">
        <w:rPr>
          <w:lang w:val="en-GB"/>
        </w:rPr>
        <w:t>,</w:t>
      </w:r>
      <w:r>
        <w:rPr>
          <w:lang w:val="en-GB"/>
        </w:rPr>
        <w:t xml:space="preserve"> and contrasting these views</w:t>
      </w:r>
    </w:p>
    <w:p w14:paraId="43BC5C28" w14:textId="77777777" w:rsidR="00E50905" w:rsidRDefault="00E50905" w:rsidP="00E50905">
      <w:pPr>
        <w:pStyle w:val="NCEABulletssub"/>
        <w:ind w:left="709" w:hanging="283"/>
        <w:rPr>
          <w:lang w:val="en-GB"/>
        </w:rPr>
      </w:pPr>
      <w:r>
        <w:rPr>
          <w:lang w:val="en-GB"/>
        </w:rPr>
        <w:t xml:space="preserve">consider how people made decisions and participated in social action related to the </w:t>
      </w:r>
      <w:r w:rsidRPr="008D3071">
        <w:rPr>
          <w:lang w:val="en-GB"/>
        </w:rPr>
        <w:t>Crimes (Provocation Repeal) Amendment 2009</w:t>
      </w:r>
    </w:p>
    <w:p w14:paraId="2C28535C" w14:textId="77777777" w:rsidR="00E50905" w:rsidRPr="00A71123" w:rsidRDefault="00E50905" w:rsidP="00E50905">
      <w:pPr>
        <w:pStyle w:val="NCEABulletssub"/>
        <w:ind w:left="709" w:hanging="283"/>
        <w:rPr>
          <w:lang w:val="en-GB"/>
        </w:rPr>
      </w:pPr>
      <w:r>
        <w:rPr>
          <w:lang w:val="en-GB"/>
        </w:rPr>
        <w:t>integrate significant conceptual understa</w:t>
      </w:r>
      <w:r w:rsidR="007E1F0C">
        <w:rPr>
          <w:lang w:val="en-GB"/>
        </w:rPr>
        <w:t>ndings that have developed, for example,</w:t>
      </w:r>
      <w:r>
        <w:rPr>
          <w:lang w:val="en-GB"/>
        </w:rPr>
        <w:t xml:space="preserve"> justice in practice, forces of law, social change.</w:t>
      </w:r>
    </w:p>
    <w:p w14:paraId="40D01899" w14:textId="5FDF8943" w:rsidR="002D1B37" w:rsidRDefault="00E50905" w:rsidP="002D1B37">
      <w:pPr>
        <w:pStyle w:val="NCEAbullets"/>
        <w:ind w:left="397" w:hanging="397"/>
      </w:pPr>
      <w:r>
        <w:t>Evaluation of the process may include the strengths and weaknesses of the inquiry, critiquing of the sources for bias and inaccuracies, consideration of any ethical issues</w:t>
      </w:r>
      <w:r w:rsidR="007E1F0C">
        <w:t>,</w:t>
      </w:r>
      <w:r>
        <w:t xml:space="preserve"> and suggestions for improvements.</w:t>
      </w:r>
    </w:p>
    <w:p w14:paraId="0A4C7203" w14:textId="77777777" w:rsidR="002D1B37" w:rsidRDefault="002D1B37" w:rsidP="002D1B37">
      <w:pPr>
        <w:pStyle w:val="NCEAbullets"/>
        <w:ind w:left="397" w:hanging="397"/>
      </w:pPr>
      <w:r>
        <w:t>Critical evaluation of the findings may include their validity, relevance, and/or significance.</w:t>
      </w:r>
    </w:p>
    <w:p w14:paraId="31BE9B0F" w14:textId="77777777" w:rsidR="002D1B37" w:rsidRPr="00E62793" w:rsidRDefault="002D1B37" w:rsidP="002D1B37">
      <w:pPr>
        <w:pStyle w:val="NCEAbullets"/>
        <w:numPr>
          <w:ilvl w:val="0"/>
          <w:numId w:val="0"/>
        </w:numPr>
        <w:sectPr w:rsidR="002D1B37" w:rsidRPr="00E62793">
          <w:headerReference w:type="even" r:id="rId21"/>
          <w:headerReference w:type="default" r:id="rId22"/>
          <w:footerReference w:type="even" r:id="rId23"/>
          <w:footerReference w:type="default" r:id="rId24"/>
          <w:headerReference w:type="first" r:id="rId25"/>
          <w:footerReference w:type="first" r:id="rId26"/>
          <w:pgSz w:w="11907" w:h="16840" w:code="9"/>
          <w:pgMar w:top="1440" w:right="1797" w:bottom="1440" w:left="1797" w:header="720" w:footer="720" w:gutter="0"/>
          <w:cols w:space="720"/>
          <w:rtlGutter/>
        </w:sectPr>
      </w:pPr>
    </w:p>
    <w:p w14:paraId="784F4A3D" w14:textId="77777777" w:rsidR="00E50905" w:rsidRPr="008D3071" w:rsidRDefault="00E50905" w:rsidP="00E50905">
      <w:pPr>
        <w:pStyle w:val="NCEAL2heading"/>
        <w:rPr>
          <w:lang w:val="en-GB"/>
        </w:rPr>
      </w:pPr>
      <w:r w:rsidRPr="008D3071">
        <w:rPr>
          <w:lang w:val="en-GB"/>
        </w:rPr>
        <w:lastRenderedPageBreak/>
        <w:t>Assessme</w:t>
      </w:r>
      <w:r w:rsidR="0049596C">
        <w:rPr>
          <w:lang w:val="en-GB"/>
        </w:rPr>
        <w:t xml:space="preserve">nt schedule: Social Studies </w:t>
      </w:r>
      <w:r w:rsidR="00D42671">
        <w:rPr>
          <w:lang w:val="en-GB"/>
        </w:rPr>
        <w:t>91597</w:t>
      </w:r>
      <w:r w:rsidRPr="008D3071">
        <w:rPr>
          <w:lang w:val="en-GB"/>
        </w:rPr>
        <w:t xml:space="preserve"> A crime is a crime – no excuses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7"/>
        <w:gridCol w:w="4726"/>
        <w:gridCol w:w="4723"/>
      </w:tblGrid>
      <w:tr w:rsidR="00E50905" w:rsidRPr="008D3071" w14:paraId="76B34808" w14:textId="77777777">
        <w:trPr>
          <w:trHeight w:val="395"/>
        </w:trPr>
        <w:tc>
          <w:tcPr>
            <w:tcW w:w="1667" w:type="pct"/>
          </w:tcPr>
          <w:p w14:paraId="14E0046B" w14:textId="77777777" w:rsidR="00E50905" w:rsidRPr="008D3071" w:rsidRDefault="00E50905" w:rsidP="00B8599F">
            <w:pPr>
              <w:pStyle w:val="NCEAtablehead"/>
            </w:pPr>
            <w:r w:rsidRPr="008D3071">
              <w:t xml:space="preserve">Evidence/Judgements for Achievement </w:t>
            </w:r>
          </w:p>
        </w:tc>
        <w:tc>
          <w:tcPr>
            <w:tcW w:w="1667" w:type="pct"/>
          </w:tcPr>
          <w:p w14:paraId="711632E4" w14:textId="77777777" w:rsidR="00E50905" w:rsidRPr="008D3071" w:rsidRDefault="00E50905" w:rsidP="00B8599F">
            <w:pPr>
              <w:pStyle w:val="NCEAtablehead"/>
            </w:pPr>
            <w:r w:rsidRPr="008D3071">
              <w:t>Evidence/Judgements for Achievement with Merit</w:t>
            </w:r>
          </w:p>
        </w:tc>
        <w:tc>
          <w:tcPr>
            <w:tcW w:w="1667" w:type="pct"/>
          </w:tcPr>
          <w:p w14:paraId="7BAB539A" w14:textId="77777777" w:rsidR="00E50905" w:rsidRPr="008D3071" w:rsidRDefault="00E50905" w:rsidP="00B8599F">
            <w:pPr>
              <w:pStyle w:val="NCEAtablehead"/>
            </w:pPr>
            <w:r w:rsidRPr="008D3071">
              <w:t>Evidence/Judgements for Achievement with Excellence</w:t>
            </w:r>
          </w:p>
        </w:tc>
      </w:tr>
      <w:tr w:rsidR="00E50905" w:rsidRPr="008D3071" w14:paraId="57C0C9EC" w14:textId="77777777">
        <w:trPr>
          <w:trHeight w:val="360"/>
        </w:trPr>
        <w:tc>
          <w:tcPr>
            <w:tcW w:w="1667" w:type="pct"/>
          </w:tcPr>
          <w:p w14:paraId="56DF5C4E" w14:textId="77777777" w:rsidR="00E50905" w:rsidRPr="008D3071" w:rsidRDefault="00E50905" w:rsidP="00B8599F">
            <w:pPr>
              <w:pStyle w:val="NCEAtablebody"/>
              <w:rPr>
                <w:lang w:val="en-GB"/>
              </w:rPr>
            </w:pPr>
            <w:r w:rsidRPr="008D3071">
              <w:rPr>
                <w:lang w:val="en-GB"/>
              </w:rPr>
              <w:t xml:space="preserve">The student conducts </w:t>
            </w:r>
            <w:r>
              <w:rPr>
                <w:lang w:val="en-GB"/>
              </w:rPr>
              <w:t xml:space="preserve">a critical </w:t>
            </w:r>
            <w:r w:rsidRPr="008D3071">
              <w:rPr>
                <w:lang w:val="en-GB"/>
              </w:rPr>
              <w:t>social inquiry</w:t>
            </w:r>
            <w:r>
              <w:rPr>
                <w:lang w:val="en-GB"/>
              </w:rPr>
              <w:t>.</w:t>
            </w:r>
          </w:p>
          <w:p w14:paraId="51E510D9" w14:textId="77777777" w:rsidR="00E50905" w:rsidRPr="008D3071" w:rsidRDefault="00E50905" w:rsidP="00B8599F">
            <w:pPr>
              <w:pStyle w:val="NCEAtablebody"/>
              <w:rPr>
                <w:lang w:val="en-GB"/>
              </w:rPr>
            </w:pPr>
            <w:r w:rsidRPr="008D3071">
              <w:rPr>
                <w:lang w:val="en-GB"/>
              </w:rPr>
              <w:t>The report</w:t>
            </w:r>
            <w:r w:rsidR="00713B52" w:rsidRPr="008D3071">
              <w:rPr>
                <w:lang w:val="en-GB"/>
              </w:rPr>
              <w:t xml:space="preserve"> includes</w:t>
            </w:r>
            <w:r w:rsidRPr="008D3071">
              <w:rPr>
                <w:lang w:val="en-GB"/>
              </w:rPr>
              <w:t>:</w:t>
            </w:r>
          </w:p>
          <w:p w14:paraId="5BC43FFA" w14:textId="77777777" w:rsidR="00713B52" w:rsidRPr="004B3824" w:rsidRDefault="00E50905" w:rsidP="004B3824">
            <w:pPr>
              <w:pStyle w:val="NCEAtablebullet"/>
              <w:ind w:left="227" w:hanging="227"/>
              <w:rPr>
                <w:rFonts w:cs="Arial"/>
                <w:color w:val="000000"/>
                <w:szCs w:val="24"/>
              </w:rPr>
            </w:pPr>
            <w:r w:rsidRPr="004B3824">
              <w:rPr>
                <w:rFonts w:cs="Arial"/>
                <w:color w:val="000000"/>
                <w:szCs w:val="24"/>
              </w:rPr>
              <w:t>a focus question</w:t>
            </w:r>
            <w:r w:rsidR="00713B52" w:rsidRPr="004B3824">
              <w:rPr>
                <w:rFonts w:cs="Arial"/>
                <w:color w:val="000000"/>
                <w:szCs w:val="24"/>
              </w:rPr>
              <w:t xml:space="preserve"> and</w:t>
            </w:r>
            <w:r w:rsidRPr="004B3824">
              <w:rPr>
                <w:rFonts w:cs="Arial"/>
                <w:color w:val="000000"/>
                <w:szCs w:val="24"/>
              </w:rPr>
              <w:t xml:space="preserve"> research questions</w:t>
            </w:r>
          </w:p>
          <w:p w14:paraId="12D75049" w14:textId="77777777" w:rsidR="00713B52" w:rsidRPr="004B3824" w:rsidRDefault="00713B52" w:rsidP="004B3824">
            <w:pPr>
              <w:pStyle w:val="NCEAtablebullet"/>
              <w:ind w:left="227" w:hanging="227"/>
              <w:rPr>
                <w:rFonts w:cs="Arial"/>
                <w:color w:val="000000"/>
                <w:szCs w:val="24"/>
              </w:rPr>
            </w:pPr>
            <w:r w:rsidRPr="004B3824">
              <w:rPr>
                <w:rFonts w:cs="Arial"/>
                <w:color w:val="000000"/>
                <w:szCs w:val="24"/>
              </w:rPr>
              <w:t>information and background ideas</w:t>
            </w:r>
          </w:p>
          <w:p w14:paraId="692FBAA9" w14:textId="197F5CD1" w:rsidR="00713B52" w:rsidRPr="004B3824" w:rsidRDefault="00713B52" w:rsidP="004B3824">
            <w:pPr>
              <w:pStyle w:val="NCEAtablebullet"/>
              <w:ind w:left="227" w:hanging="227"/>
              <w:rPr>
                <w:rFonts w:cs="Arial"/>
                <w:color w:val="000000"/>
                <w:szCs w:val="24"/>
              </w:rPr>
            </w:pPr>
            <w:r w:rsidRPr="004B3824">
              <w:rPr>
                <w:rFonts w:cs="Arial"/>
                <w:color w:val="000000"/>
                <w:szCs w:val="24"/>
              </w:rPr>
              <w:t>a</w:t>
            </w:r>
            <w:r w:rsidR="001B7B87">
              <w:rPr>
                <w:rFonts w:cs="Arial"/>
                <w:color w:val="000000"/>
                <w:szCs w:val="24"/>
              </w:rPr>
              <w:t>n explanation</w:t>
            </w:r>
            <w:r w:rsidRPr="004B3824">
              <w:rPr>
                <w:rFonts w:cs="Arial"/>
                <w:color w:val="000000"/>
                <w:szCs w:val="24"/>
              </w:rPr>
              <w:t xml:space="preserve"> </w:t>
            </w:r>
            <w:r w:rsidR="00E673A5">
              <w:rPr>
                <w:rFonts w:cs="Arial"/>
                <w:color w:val="000000"/>
                <w:szCs w:val="24"/>
              </w:rPr>
              <w:t>of</w:t>
            </w:r>
            <w:r w:rsidRPr="004B3824">
              <w:rPr>
                <w:rFonts w:cs="Arial"/>
                <w:color w:val="000000"/>
                <w:szCs w:val="24"/>
              </w:rPr>
              <w:t xml:space="preserve"> people’s points of view, values and perspectives that underpin their participation and/or action in society, and how these relate to the focus of the inquiry</w:t>
            </w:r>
          </w:p>
          <w:p w14:paraId="6718E3CC" w14:textId="77777777" w:rsidR="00713B52" w:rsidRPr="004B3824" w:rsidRDefault="00E50905" w:rsidP="004B3824">
            <w:pPr>
              <w:pStyle w:val="NCEAtablebullet"/>
              <w:ind w:left="227" w:hanging="227"/>
              <w:rPr>
                <w:rFonts w:cs="Arial"/>
                <w:color w:val="000000"/>
                <w:szCs w:val="24"/>
              </w:rPr>
            </w:pPr>
            <w:r w:rsidRPr="004B3824">
              <w:rPr>
                <w:rFonts w:cs="Arial"/>
                <w:color w:val="000000"/>
                <w:szCs w:val="24"/>
              </w:rPr>
              <w:t>findings</w:t>
            </w:r>
            <w:r w:rsidR="00713B52" w:rsidRPr="004B3824">
              <w:rPr>
                <w:rFonts w:cs="Arial"/>
                <w:color w:val="000000"/>
                <w:szCs w:val="24"/>
              </w:rPr>
              <w:t xml:space="preserve"> and their relationship to the social inquiry</w:t>
            </w:r>
          </w:p>
          <w:p w14:paraId="1D6FD9A1" w14:textId="421B4753" w:rsidR="00713B52" w:rsidRPr="004B3824" w:rsidRDefault="00713B52" w:rsidP="004B3824">
            <w:pPr>
              <w:pStyle w:val="NCEAtablebullet"/>
              <w:ind w:left="227" w:hanging="227"/>
              <w:rPr>
                <w:rFonts w:cs="Arial"/>
                <w:color w:val="000000"/>
                <w:szCs w:val="24"/>
              </w:rPr>
            </w:pPr>
            <w:r w:rsidRPr="004B3824">
              <w:rPr>
                <w:rFonts w:cs="Arial"/>
                <w:color w:val="000000"/>
                <w:szCs w:val="24"/>
              </w:rPr>
              <w:t xml:space="preserve">evaluation of the processes of the social inquiry including making suggestions for improvement – this may include </w:t>
            </w:r>
            <w:r w:rsidR="004B3824" w:rsidRPr="001210B6">
              <w:rPr>
                <w:rFonts w:cs="Arial"/>
                <w:color w:val="000000"/>
                <w:szCs w:val="24"/>
              </w:rPr>
              <w:t>critiquing the primary and secondary sources used and evaluating their potential for bias and inaccuracies; considering possible ethical issues relating to the inquiry; suggesting areas for improvement, extension, and/or follow-up</w:t>
            </w:r>
            <w:r w:rsidR="004B3824">
              <w:rPr>
                <w:rFonts w:cs="Arial"/>
                <w:color w:val="000000"/>
                <w:szCs w:val="24"/>
              </w:rPr>
              <w:t>.</w:t>
            </w:r>
          </w:p>
          <w:p w14:paraId="66FCBAB8" w14:textId="77777777" w:rsidR="00E50905" w:rsidRPr="008D3071" w:rsidRDefault="00EA379D" w:rsidP="000144F2">
            <w:pPr>
              <w:pStyle w:val="NCEAtableevidence"/>
              <w:rPr>
                <w:i w:val="0"/>
                <w:lang w:val="en-GB"/>
              </w:rPr>
            </w:pPr>
            <w:r w:rsidRPr="00713B52">
              <w:rPr>
                <w:i w:val="0"/>
                <w:lang w:val="en-GB"/>
              </w:rPr>
              <w:t>F</w:t>
            </w:r>
            <w:r>
              <w:rPr>
                <w:i w:val="0"/>
                <w:lang w:val="en-GB"/>
              </w:rPr>
              <w:t>or example</w:t>
            </w:r>
            <w:r w:rsidR="0049596C">
              <w:rPr>
                <w:i w:val="0"/>
                <w:lang w:val="en-GB"/>
              </w:rPr>
              <w:t>:</w:t>
            </w:r>
          </w:p>
          <w:p w14:paraId="08941EC1" w14:textId="77777777" w:rsidR="00E50905" w:rsidRPr="008D3071" w:rsidRDefault="00E50905" w:rsidP="00B8599F">
            <w:pPr>
              <w:pStyle w:val="NCEAtableevidence"/>
              <w:rPr>
                <w:lang w:val="en-GB"/>
              </w:rPr>
            </w:pPr>
            <w:r w:rsidRPr="008D3071">
              <w:rPr>
                <w:lang w:val="en-GB"/>
              </w:rPr>
              <w:t>Groups and individuals have different ideas about whether provocation should be able to be used as a defence in N</w:t>
            </w:r>
            <w:r>
              <w:rPr>
                <w:lang w:val="en-GB"/>
              </w:rPr>
              <w:t xml:space="preserve">ew </w:t>
            </w:r>
            <w:r w:rsidRPr="008D3071">
              <w:rPr>
                <w:lang w:val="en-GB"/>
              </w:rPr>
              <w:t>Z</w:t>
            </w:r>
            <w:r>
              <w:rPr>
                <w:lang w:val="en-GB"/>
              </w:rPr>
              <w:t>ealand</w:t>
            </w:r>
            <w:r w:rsidRPr="008D3071">
              <w:rPr>
                <w:lang w:val="en-GB"/>
              </w:rPr>
              <w:t xml:space="preserve"> murder trials and this has influenced their actions on this issue. </w:t>
            </w:r>
          </w:p>
          <w:p w14:paraId="356C99E5" w14:textId="77777777" w:rsidR="00E50905" w:rsidRPr="008D3071" w:rsidRDefault="00E50905" w:rsidP="00B8599F">
            <w:pPr>
              <w:pStyle w:val="NCEAtableevidence"/>
              <w:rPr>
                <w:lang w:val="en-GB"/>
              </w:rPr>
            </w:pPr>
            <w:r w:rsidRPr="008D3071">
              <w:rPr>
                <w:lang w:val="en-GB"/>
              </w:rPr>
              <w:t>Some groups like the N</w:t>
            </w:r>
            <w:r>
              <w:rPr>
                <w:lang w:val="en-GB"/>
              </w:rPr>
              <w:t xml:space="preserve">ew </w:t>
            </w:r>
            <w:r w:rsidRPr="008D3071">
              <w:rPr>
                <w:lang w:val="en-GB"/>
              </w:rPr>
              <w:t>Z</w:t>
            </w:r>
            <w:r>
              <w:rPr>
                <w:lang w:val="en-GB"/>
              </w:rPr>
              <w:t>ealand</w:t>
            </w:r>
            <w:r w:rsidRPr="008D3071">
              <w:rPr>
                <w:lang w:val="en-GB"/>
              </w:rPr>
              <w:t xml:space="preserve"> Law Commission believe that it should be removed because not many cases in the past have been able to successfully argue the defence and it forces a jury to make decisions on an individual’s level of self-control resulting in a homicide. Other groups like the N</w:t>
            </w:r>
            <w:r>
              <w:rPr>
                <w:lang w:val="en-GB"/>
              </w:rPr>
              <w:t xml:space="preserve">ew </w:t>
            </w:r>
            <w:r w:rsidRPr="008D3071">
              <w:rPr>
                <w:lang w:val="en-GB"/>
              </w:rPr>
              <w:t>Z</w:t>
            </w:r>
            <w:r>
              <w:rPr>
                <w:lang w:val="en-GB"/>
              </w:rPr>
              <w:t>ealand</w:t>
            </w:r>
            <w:r w:rsidRPr="008D3071">
              <w:rPr>
                <w:lang w:val="en-GB"/>
              </w:rPr>
              <w:t xml:space="preserve"> Law Society believe </w:t>
            </w:r>
            <w:r w:rsidRPr="008D3071">
              <w:rPr>
                <w:lang w:val="en-GB"/>
              </w:rPr>
              <w:lastRenderedPageBreak/>
              <w:t>that provocation should be left as a defence until they have other alternatives to use. They also believe that it was not always appropriate that a provoked killer be labelled a murderer.</w:t>
            </w:r>
          </w:p>
          <w:p w14:paraId="2258C07B" w14:textId="77777777" w:rsidR="00E50905" w:rsidRDefault="00E50905" w:rsidP="00B8599F">
            <w:pPr>
              <w:pStyle w:val="NCEAtableevidence"/>
              <w:rPr>
                <w:lang w:val="en-GB"/>
              </w:rPr>
            </w:pPr>
            <w:r w:rsidRPr="008D3071">
              <w:rPr>
                <w:lang w:val="en-GB"/>
              </w:rPr>
              <w:t>Many different actions have been taken in response to their differing views, for example, conducting television and newspaper interviews, making submissions to the Select Committee considering the repeal, and making comments on websi</w:t>
            </w:r>
            <w:r>
              <w:rPr>
                <w:lang w:val="en-GB"/>
              </w:rPr>
              <w:t xml:space="preserve">tes such as the </w:t>
            </w:r>
            <w:r w:rsidRPr="00D237D8">
              <w:rPr>
                <w:i w:val="0"/>
                <w:lang w:val="en-GB"/>
              </w:rPr>
              <w:t>NZ Herald</w:t>
            </w:r>
            <w:r>
              <w:rPr>
                <w:lang w:val="en-GB"/>
              </w:rPr>
              <w:t xml:space="preserve"> o</w:t>
            </w:r>
            <w:r w:rsidRPr="008D3071">
              <w:rPr>
                <w:lang w:val="en-GB"/>
              </w:rPr>
              <w:t>nline.</w:t>
            </w:r>
          </w:p>
          <w:p w14:paraId="41DD03CD" w14:textId="77777777" w:rsidR="000C0A2B" w:rsidRPr="00EE22B3" w:rsidRDefault="000C0A2B" w:rsidP="000C0A2B">
            <w:pPr>
              <w:pStyle w:val="NCEAtablebody"/>
              <w:spacing w:before="80" w:after="80"/>
              <w:rPr>
                <w:i/>
                <w:color w:val="FF0000"/>
              </w:rPr>
            </w:pPr>
            <w:r w:rsidRPr="00EE22B3">
              <w:rPr>
                <w:i/>
                <w:color w:val="FF0000"/>
              </w:rPr>
              <w:t>The examples above relate to only part of what is required, and are just indicative.</w:t>
            </w:r>
          </w:p>
          <w:p w14:paraId="56E7B67F" w14:textId="77777777" w:rsidR="000C0A2B" w:rsidRPr="008D3071" w:rsidRDefault="000C0A2B" w:rsidP="00B8599F">
            <w:pPr>
              <w:pStyle w:val="NCEAtableevidence"/>
              <w:rPr>
                <w:lang w:val="en-GB"/>
              </w:rPr>
            </w:pPr>
          </w:p>
        </w:tc>
        <w:tc>
          <w:tcPr>
            <w:tcW w:w="1667" w:type="pct"/>
          </w:tcPr>
          <w:p w14:paraId="12511CFA" w14:textId="77777777" w:rsidR="00F2102C" w:rsidRDefault="00E50905" w:rsidP="00D40700">
            <w:pPr>
              <w:pStyle w:val="NCEAtablebody"/>
              <w:rPr>
                <w:lang w:val="en-GB"/>
              </w:rPr>
            </w:pPr>
            <w:r w:rsidRPr="008D3071">
              <w:rPr>
                <w:lang w:val="en-GB"/>
              </w:rPr>
              <w:lastRenderedPageBreak/>
              <w:t xml:space="preserve">The student conducts </w:t>
            </w:r>
            <w:r>
              <w:rPr>
                <w:lang w:val="en-GB"/>
              </w:rPr>
              <w:t xml:space="preserve">an in-depth, critical social inquiry. The report </w:t>
            </w:r>
            <w:r w:rsidR="00F2102C">
              <w:rPr>
                <w:lang w:val="en-GB"/>
              </w:rPr>
              <w:t>includes:</w:t>
            </w:r>
          </w:p>
          <w:p w14:paraId="4CD15971" w14:textId="77777777" w:rsidR="00F2102C" w:rsidRPr="004B3824" w:rsidRDefault="00F2102C" w:rsidP="004B3824">
            <w:pPr>
              <w:pStyle w:val="NCEAtablebullet"/>
              <w:ind w:left="227" w:hanging="227"/>
              <w:rPr>
                <w:rFonts w:cs="Arial"/>
                <w:color w:val="000000"/>
                <w:szCs w:val="24"/>
              </w:rPr>
            </w:pPr>
            <w:r w:rsidRPr="004B3824">
              <w:rPr>
                <w:rFonts w:cs="Arial"/>
                <w:color w:val="000000"/>
                <w:szCs w:val="24"/>
              </w:rPr>
              <w:t>a focus question and research questions</w:t>
            </w:r>
          </w:p>
          <w:p w14:paraId="16612DDA" w14:textId="77777777" w:rsidR="00F2102C" w:rsidRPr="004B3824" w:rsidRDefault="00F2102C" w:rsidP="004B3824">
            <w:pPr>
              <w:pStyle w:val="NCEAtablebullet"/>
              <w:ind w:left="227" w:hanging="227"/>
              <w:rPr>
                <w:rFonts w:cs="Arial"/>
                <w:color w:val="000000"/>
                <w:szCs w:val="24"/>
              </w:rPr>
            </w:pPr>
            <w:r w:rsidRPr="004B3824">
              <w:rPr>
                <w:rFonts w:cs="Arial"/>
                <w:color w:val="000000"/>
                <w:szCs w:val="24"/>
              </w:rPr>
              <w:t>information and background ideas</w:t>
            </w:r>
          </w:p>
          <w:p w14:paraId="2928C9F5" w14:textId="4D0B1BAE" w:rsidR="00F2102C" w:rsidRPr="004B3824" w:rsidRDefault="00F2102C" w:rsidP="004B3824">
            <w:pPr>
              <w:pStyle w:val="NCEAtablebullet"/>
              <w:ind w:left="227" w:hanging="227"/>
              <w:rPr>
                <w:rFonts w:cs="Arial"/>
                <w:color w:val="000000"/>
                <w:szCs w:val="24"/>
              </w:rPr>
            </w:pPr>
            <w:r w:rsidRPr="004B3824">
              <w:rPr>
                <w:rFonts w:cs="Arial"/>
                <w:color w:val="000000"/>
                <w:szCs w:val="24"/>
              </w:rPr>
              <w:t>a</w:t>
            </w:r>
            <w:r w:rsidR="001B7B87">
              <w:rPr>
                <w:rFonts w:cs="Arial"/>
                <w:color w:val="000000"/>
                <w:szCs w:val="24"/>
              </w:rPr>
              <w:t>n explanation</w:t>
            </w:r>
            <w:r w:rsidRPr="004B3824">
              <w:rPr>
                <w:rFonts w:cs="Arial"/>
                <w:color w:val="000000"/>
                <w:szCs w:val="24"/>
              </w:rPr>
              <w:t xml:space="preserve"> </w:t>
            </w:r>
            <w:r w:rsidR="00E673A5">
              <w:rPr>
                <w:rFonts w:cs="Arial"/>
                <w:color w:val="000000"/>
                <w:szCs w:val="24"/>
              </w:rPr>
              <w:t>of</w:t>
            </w:r>
            <w:r w:rsidRPr="004B3824">
              <w:rPr>
                <w:rFonts w:cs="Arial"/>
                <w:color w:val="000000"/>
                <w:szCs w:val="24"/>
              </w:rPr>
              <w:t xml:space="preserve"> people’s points of view, values and perspectives that underpin their participation and/or action in society</w:t>
            </w:r>
          </w:p>
          <w:p w14:paraId="1CD8739A" w14:textId="796083F1" w:rsidR="004B3824" w:rsidRPr="004B3824" w:rsidRDefault="001B7B87" w:rsidP="004B3824">
            <w:pPr>
              <w:pStyle w:val="NCEAtablebullet"/>
              <w:ind w:left="227" w:hanging="227"/>
              <w:rPr>
                <w:rFonts w:cs="Arial"/>
                <w:color w:val="000000"/>
                <w:szCs w:val="24"/>
              </w:rPr>
            </w:pPr>
            <w:r>
              <w:rPr>
                <w:rFonts w:cs="Arial"/>
                <w:color w:val="000000"/>
                <w:szCs w:val="24"/>
              </w:rPr>
              <w:t>analysi</w:t>
            </w:r>
            <w:r w:rsidR="002D1B37">
              <w:rPr>
                <w:rFonts w:cs="Arial"/>
                <w:color w:val="000000"/>
                <w:szCs w:val="24"/>
              </w:rPr>
              <w:t>s</w:t>
            </w:r>
            <w:r>
              <w:rPr>
                <w:rFonts w:cs="Arial"/>
                <w:color w:val="000000"/>
                <w:szCs w:val="24"/>
              </w:rPr>
              <w:t xml:space="preserve"> by </w:t>
            </w:r>
            <w:r w:rsidR="004B3824">
              <w:rPr>
                <w:rFonts w:cs="Arial"/>
                <w:color w:val="000000"/>
                <w:szCs w:val="24"/>
              </w:rPr>
              <w:t>comparing and contrasting points of view, values, and perspectives that relate to the focus of the inquiry</w:t>
            </w:r>
          </w:p>
          <w:p w14:paraId="36D7AC3E" w14:textId="77777777" w:rsidR="00F2102C" w:rsidRPr="004B3824" w:rsidRDefault="00F2102C" w:rsidP="004B3824">
            <w:pPr>
              <w:pStyle w:val="NCEAtablebullet"/>
              <w:ind w:left="227" w:hanging="227"/>
              <w:rPr>
                <w:rFonts w:cs="Arial"/>
                <w:color w:val="000000"/>
                <w:szCs w:val="24"/>
              </w:rPr>
            </w:pPr>
            <w:r w:rsidRPr="004B3824">
              <w:rPr>
                <w:rFonts w:cs="Arial"/>
                <w:color w:val="000000"/>
                <w:szCs w:val="24"/>
              </w:rPr>
              <w:t>findings and their relationship to the social inquiry</w:t>
            </w:r>
          </w:p>
          <w:p w14:paraId="5945BC27" w14:textId="7AD7A075" w:rsidR="00F2102C" w:rsidRPr="004B3824" w:rsidRDefault="00F2102C" w:rsidP="001B7B87">
            <w:pPr>
              <w:pStyle w:val="NCEAtablebullet"/>
              <w:ind w:left="227" w:hanging="227"/>
              <w:rPr>
                <w:rFonts w:cs="Arial"/>
                <w:color w:val="000000"/>
                <w:szCs w:val="24"/>
              </w:rPr>
            </w:pPr>
            <w:r w:rsidRPr="004B3824">
              <w:rPr>
                <w:rFonts w:cs="Arial"/>
                <w:color w:val="000000"/>
                <w:szCs w:val="24"/>
              </w:rPr>
              <w:t xml:space="preserve">evaluation of the processes of the social inquiry including making suggestions for improvement – this may include </w:t>
            </w:r>
            <w:r w:rsidRPr="001210B6">
              <w:rPr>
                <w:rFonts w:cs="Arial"/>
                <w:color w:val="000000"/>
                <w:szCs w:val="24"/>
              </w:rPr>
              <w:t>critiquing the primary and secondary sources used and evaluating their potential for bias and inaccuracies; considering possible ethical issues relating to the inquiry; suggesting areas for improvement, extension, and/or follow-up</w:t>
            </w:r>
            <w:r w:rsidR="004B3824">
              <w:rPr>
                <w:rFonts w:cs="Arial"/>
                <w:color w:val="000000"/>
                <w:szCs w:val="24"/>
              </w:rPr>
              <w:t>.</w:t>
            </w:r>
          </w:p>
          <w:p w14:paraId="63501469" w14:textId="77777777" w:rsidR="00E50905" w:rsidRPr="008D3071" w:rsidRDefault="00EA379D" w:rsidP="00B8599F">
            <w:pPr>
              <w:pStyle w:val="NCEAtableevidence"/>
              <w:rPr>
                <w:i w:val="0"/>
                <w:lang w:val="en-GB"/>
              </w:rPr>
            </w:pPr>
            <w:r>
              <w:rPr>
                <w:i w:val="0"/>
                <w:lang w:val="en-GB"/>
              </w:rPr>
              <w:t>For example</w:t>
            </w:r>
            <w:r w:rsidR="0049596C">
              <w:rPr>
                <w:i w:val="0"/>
                <w:lang w:val="en-GB"/>
              </w:rPr>
              <w:t>:</w:t>
            </w:r>
          </w:p>
          <w:p w14:paraId="122BDDBC" w14:textId="77777777" w:rsidR="00E50905" w:rsidRPr="008D3071" w:rsidRDefault="00E50905" w:rsidP="00B8599F">
            <w:pPr>
              <w:pStyle w:val="NCEAtableevidence"/>
              <w:rPr>
                <w:lang w:val="en-GB"/>
              </w:rPr>
            </w:pPr>
            <w:r w:rsidRPr="008D3071">
              <w:rPr>
                <w:lang w:val="en-GB"/>
              </w:rPr>
              <w:t>F</w:t>
            </w:r>
            <w:r w:rsidR="008D6549">
              <w:rPr>
                <w:lang w:val="en-GB"/>
              </w:rPr>
              <w:t>ollowing the widely publicised ‘</w:t>
            </w:r>
            <w:r w:rsidRPr="008D3071">
              <w:rPr>
                <w:lang w:val="en-GB"/>
              </w:rPr>
              <w:t>Clayton Weathers</w:t>
            </w:r>
            <w:r w:rsidR="008D6549">
              <w:rPr>
                <w:lang w:val="en-GB"/>
              </w:rPr>
              <w:t>ton’</w:t>
            </w:r>
            <w:r w:rsidRPr="008D3071">
              <w:rPr>
                <w:lang w:val="en-GB"/>
              </w:rPr>
              <w:t xml:space="preserve"> case, with its use of the provocation defence, there were different views from N</w:t>
            </w:r>
            <w:r>
              <w:rPr>
                <w:lang w:val="en-GB"/>
              </w:rPr>
              <w:t xml:space="preserve">ew </w:t>
            </w:r>
            <w:r w:rsidRPr="008D3071">
              <w:rPr>
                <w:lang w:val="en-GB"/>
              </w:rPr>
              <w:t>Z</w:t>
            </w:r>
            <w:r>
              <w:rPr>
                <w:lang w:val="en-GB"/>
              </w:rPr>
              <w:t>ealand</w:t>
            </w:r>
            <w:r w:rsidRPr="008D3071">
              <w:rPr>
                <w:lang w:val="en-GB"/>
              </w:rPr>
              <w:t xml:space="preserve"> lawye</w:t>
            </w:r>
            <w:r>
              <w:rPr>
                <w:lang w:val="en-GB"/>
              </w:rPr>
              <w:t>rs, their representatives, and government a</w:t>
            </w:r>
            <w:r w:rsidRPr="008D3071">
              <w:rPr>
                <w:lang w:val="en-GB"/>
              </w:rPr>
              <w:t>dvisory committees about whether this section of the Crimes Act should be removed or not.</w:t>
            </w:r>
          </w:p>
          <w:p w14:paraId="37E623C1" w14:textId="77777777" w:rsidR="00E50905" w:rsidRPr="008D3071" w:rsidRDefault="00E50905" w:rsidP="00B8599F">
            <w:pPr>
              <w:pStyle w:val="NCEAtableevidence"/>
              <w:rPr>
                <w:lang w:val="en-GB"/>
              </w:rPr>
            </w:pPr>
            <w:r w:rsidRPr="008D3071">
              <w:rPr>
                <w:lang w:val="en-GB"/>
              </w:rPr>
              <w:t>Two N</w:t>
            </w:r>
            <w:r>
              <w:rPr>
                <w:lang w:val="en-GB"/>
              </w:rPr>
              <w:t xml:space="preserve">ew </w:t>
            </w:r>
            <w:r w:rsidRPr="008D3071">
              <w:rPr>
                <w:lang w:val="en-GB"/>
              </w:rPr>
              <w:t>Z</w:t>
            </w:r>
            <w:r>
              <w:rPr>
                <w:lang w:val="en-GB"/>
              </w:rPr>
              <w:t>ealand</w:t>
            </w:r>
            <w:r w:rsidR="008D6549">
              <w:rPr>
                <w:lang w:val="en-GB"/>
              </w:rPr>
              <w:t xml:space="preserve"> l</w:t>
            </w:r>
            <w:r w:rsidRPr="008D3071">
              <w:rPr>
                <w:lang w:val="en-GB"/>
              </w:rPr>
              <w:t xml:space="preserve">awyers took action on this issue and were interviewed by reporters for the </w:t>
            </w:r>
            <w:r w:rsidRPr="002674B5">
              <w:rPr>
                <w:i w:val="0"/>
                <w:lang w:val="en-GB"/>
              </w:rPr>
              <w:t xml:space="preserve">NZ </w:t>
            </w:r>
            <w:r w:rsidRPr="002674B5">
              <w:rPr>
                <w:i w:val="0"/>
                <w:lang w:val="en-GB"/>
              </w:rPr>
              <w:lastRenderedPageBreak/>
              <w:t>Herald</w:t>
            </w:r>
            <w:r w:rsidRPr="008D3071">
              <w:rPr>
                <w:lang w:val="en-GB"/>
              </w:rPr>
              <w:t>. Lawyer Peter Williams QC, a staunch defender of the provocation defence, who has used the defence in a number of his 150-plus homicide trials, described it as an “important and compassionate” part of the legal system. In the article he refers to an example of a railway worker he once defended. The man’s wife had left him, taking their six children. In his loneliness, the man had started drinking and as a result lost his job. “Everything he valued in life was gone,” Williams said. The man lost his self-control, took a rifle and shot his wife as she walked out of a hotel bar. The case was a classic example of provocation where the person’s actions are “totally out of control for a short period of time</w:t>
            </w:r>
            <w:r w:rsidR="003330F4">
              <w:rPr>
                <w:lang w:val="en-GB"/>
              </w:rPr>
              <w:t>,”</w:t>
            </w:r>
            <w:r w:rsidRPr="008D3071">
              <w:rPr>
                <w:lang w:val="en-GB"/>
              </w:rPr>
              <w:t xml:space="preserve"> he says. “Many cases cry out for a reduced sentence.”</w:t>
            </w:r>
          </w:p>
          <w:p w14:paraId="12F66E45" w14:textId="77777777" w:rsidR="00E50905" w:rsidRDefault="00E50905" w:rsidP="00B8599F">
            <w:pPr>
              <w:pStyle w:val="NCEAtableevidence"/>
              <w:rPr>
                <w:lang w:val="en-GB"/>
              </w:rPr>
            </w:pPr>
            <w:r w:rsidRPr="008D3071">
              <w:rPr>
                <w:lang w:val="en-GB"/>
              </w:rPr>
              <w:t xml:space="preserve">Deputy Law Commissioner Warren Young, who oversaw a Law Commission report supporting </w:t>
            </w:r>
            <w:r w:rsidR="002674B5">
              <w:rPr>
                <w:lang w:val="en-GB"/>
              </w:rPr>
              <w:t xml:space="preserve">a </w:t>
            </w:r>
            <w:r w:rsidRPr="008D3071">
              <w:rPr>
                <w:lang w:val="en-GB"/>
              </w:rPr>
              <w:t>repeal of the provocation defence, claims the current law is “archaic, flawed, and inappropriate</w:t>
            </w:r>
            <w:r w:rsidR="008D6549">
              <w:rPr>
                <w:lang w:val="en-GB"/>
              </w:rPr>
              <w:t>.</w:t>
            </w:r>
            <w:r w:rsidRPr="008D3071">
              <w:rPr>
                <w:lang w:val="en-GB"/>
              </w:rPr>
              <w:t xml:space="preserve">” </w:t>
            </w:r>
            <w:r w:rsidR="008D6549">
              <w:rPr>
                <w:lang w:val="en-GB"/>
              </w:rPr>
              <w:t>He says that,</w:t>
            </w:r>
            <w:r w:rsidRPr="008D3071">
              <w:rPr>
                <w:lang w:val="en-GB"/>
              </w:rPr>
              <w:t xml:space="preserve"> “In the 21st century in a society where we are trying to give the strong message that violence is unacceptable and people need to find alternative ways to manage anger, it is unacceptable that we single out anger and loss of self-control as mitigating factors that partially excuse conduct and carry greater weight than other factors like sympathy, depression, and despair.”</w:t>
            </w:r>
          </w:p>
          <w:p w14:paraId="12F107AA" w14:textId="77777777" w:rsidR="000C0A2B" w:rsidRPr="00EE22B3" w:rsidRDefault="000C0A2B" w:rsidP="000C0A2B">
            <w:pPr>
              <w:pStyle w:val="NCEAtablebody"/>
              <w:spacing w:before="80" w:after="80"/>
              <w:rPr>
                <w:i/>
                <w:color w:val="FF0000"/>
              </w:rPr>
            </w:pPr>
            <w:r w:rsidRPr="00EE22B3">
              <w:rPr>
                <w:i/>
                <w:color w:val="FF0000"/>
              </w:rPr>
              <w:t>The examples above relate to only part of what is required, and are just indicative.</w:t>
            </w:r>
          </w:p>
          <w:p w14:paraId="43BFB9E2" w14:textId="77777777" w:rsidR="000C0A2B" w:rsidRPr="008D3071" w:rsidRDefault="000C0A2B" w:rsidP="00B8599F">
            <w:pPr>
              <w:pStyle w:val="NCEAtableevidence"/>
              <w:rPr>
                <w:lang w:val="en-GB"/>
              </w:rPr>
            </w:pPr>
          </w:p>
          <w:p w14:paraId="2D4AE4A0" w14:textId="77777777" w:rsidR="00E50905" w:rsidRPr="008D3071" w:rsidRDefault="00E50905" w:rsidP="00B8599F">
            <w:pPr>
              <w:pStyle w:val="NormalWeb"/>
              <w:rPr>
                <w:i/>
                <w:lang w:val="en-GB"/>
              </w:rPr>
            </w:pPr>
          </w:p>
        </w:tc>
        <w:tc>
          <w:tcPr>
            <w:tcW w:w="1667" w:type="pct"/>
          </w:tcPr>
          <w:p w14:paraId="2D319994" w14:textId="77777777" w:rsidR="004B3824" w:rsidRDefault="00E50905" w:rsidP="00B8599F">
            <w:pPr>
              <w:pStyle w:val="NCEAtablebody"/>
              <w:rPr>
                <w:lang w:val="en-GB"/>
              </w:rPr>
            </w:pPr>
            <w:r w:rsidRPr="008D3071">
              <w:rPr>
                <w:lang w:val="en-GB"/>
              </w:rPr>
              <w:lastRenderedPageBreak/>
              <w:t>The student conducts a comprehensive</w:t>
            </w:r>
            <w:r>
              <w:rPr>
                <w:lang w:val="en-GB"/>
              </w:rPr>
              <w:t>, critical social inquiry.</w:t>
            </w:r>
            <w:r w:rsidRPr="008D3071">
              <w:rPr>
                <w:lang w:val="en-GB"/>
              </w:rPr>
              <w:t xml:space="preserve"> The report </w:t>
            </w:r>
            <w:r w:rsidR="004B3824">
              <w:rPr>
                <w:lang w:val="en-GB"/>
              </w:rPr>
              <w:t>includes:</w:t>
            </w:r>
          </w:p>
          <w:p w14:paraId="62DD993B" w14:textId="77777777" w:rsidR="004B3824" w:rsidRPr="004B3824" w:rsidRDefault="004B3824" w:rsidP="004B3824">
            <w:pPr>
              <w:pStyle w:val="NCEAtablebullet"/>
              <w:ind w:left="227" w:hanging="227"/>
              <w:rPr>
                <w:rFonts w:cs="Arial"/>
                <w:color w:val="000000"/>
                <w:szCs w:val="24"/>
              </w:rPr>
            </w:pPr>
            <w:r w:rsidRPr="004B3824">
              <w:rPr>
                <w:rFonts w:cs="Arial"/>
                <w:color w:val="000000"/>
                <w:szCs w:val="24"/>
              </w:rPr>
              <w:t>a focus question and research questions</w:t>
            </w:r>
          </w:p>
          <w:p w14:paraId="6A4C5DCC" w14:textId="77777777" w:rsidR="004B3824" w:rsidRPr="004B3824" w:rsidRDefault="004B3824" w:rsidP="004B3824">
            <w:pPr>
              <w:pStyle w:val="NCEAtablebullet"/>
              <w:ind w:left="227" w:hanging="227"/>
              <w:rPr>
                <w:rFonts w:cs="Arial"/>
                <w:color w:val="000000"/>
                <w:szCs w:val="24"/>
              </w:rPr>
            </w:pPr>
            <w:r w:rsidRPr="004B3824">
              <w:rPr>
                <w:rFonts w:cs="Arial"/>
                <w:color w:val="000000"/>
                <w:szCs w:val="24"/>
              </w:rPr>
              <w:t>information and background ideas</w:t>
            </w:r>
          </w:p>
          <w:p w14:paraId="0EB7547F" w14:textId="20DA7AFC" w:rsidR="004B3824" w:rsidRPr="004B3824" w:rsidRDefault="004B3824" w:rsidP="004B3824">
            <w:pPr>
              <w:pStyle w:val="NCEAtablebullet"/>
              <w:ind w:left="227" w:hanging="227"/>
              <w:rPr>
                <w:rFonts w:cs="Arial"/>
                <w:color w:val="000000"/>
                <w:szCs w:val="24"/>
              </w:rPr>
            </w:pPr>
            <w:r w:rsidRPr="004B3824">
              <w:rPr>
                <w:rFonts w:cs="Arial"/>
                <w:color w:val="000000"/>
                <w:szCs w:val="24"/>
              </w:rPr>
              <w:t>a</w:t>
            </w:r>
            <w:r w:rsidR="001B7B87">
              <w:rPr>
                <w:rFonts w:cs="Arial"/>
                <w:color w:val="000000"/>
                <w:szCs w:val="24"/>
              </w:rPr>
              <w:t>n explanation</w:t>
            </w:r>
            <w:r w:rsidRPr="004B3824">
              <w:rPr>
                <w:rFonts w:cs="Arial"/>
                <w:color w:val="000000"/>
                <w:szCs w:val="24"/>
              </w:rPr>
              <w:t xml:space="preserve"> </w:t>
            </w:r>
            <w:r w:rsidR="00E673A5">
              <w:rPr>
                <w:rFonts w:cs="Arial"/>
                <w:color w:val="000000"/>
                <w:szCs w:val="24"/>
              </w:rPr>
              <w:t>of</w:t>
            </w:r>
            <w:r w:rsidRPr="004B3824">
              <w:rPr>
                <w:rFonts w:cs="Arial"/>
                <w:color w:val="000000"/>
                <w:szCs w:val="24"/>
              </w:rPr>
              <w:t xml:space="preserve"> people’s points of view, values and perspectives that underpin their participation and/or action in society</w:t>
            </w:r>
          </w:p>
          <w:p w14:paraId="2A314981" w14:textId="6AFC1B79" w:rsidR="004B3824" w:rsidRPr="004B3824" w:rsidRDefault="00DA0AD9" w:rsidP="004B3824">
            <w:pPr>
              <w:pStyle w:val="NCEAtablebullet"/>
              <w:ind w:left="227" w:hanging="227"/>
              <w:rPr>
                <w:rFonts w:cs="Arial"/>
                <w:color w:val="000000"/>
                <w:szCs w:val="24"/>
              </w:rPr>
            </w:pPr>
            <w:r>
              <w:rPr>
                <w:rFonts w:cs="Arial"/>
                <w:color w:val="000000"/>
                <w:szCs w:val="24"/>
              </w:rPr>
              <w:t>analysi</w:t>
            </w:r>
            <w:r w:rsidR="002D1B37">
              <w:rPr>
                <w:rFonts w:cs="Arial"/>
                <w:color w:val="000000"/>
                <w:szCs w:val="24"/>
              </w:rPr>
              <w:t xml:space="preserve">s </w:t>
            </w:r>
            <w:r>
              <w:rPr>
                <w:rFonts w:cs="Arial"/>
                <w:color w:val="000000"/>
                <w:szCs w:val="24"/>
              </w:rPr>
              <w:t>by</w:t>
            </w:r>
            <w:r w:rsidR="00241CDD">
              <w:rPr>
                <w:rFonts w:cs="Arial"/>
                <w:color w:val="000000"/>
                <w:szCs w:val="24"/>
              </w:rPr>
              <w:t xml:space="preserve"> </w:t>
            </w:r>
            <w:r w:rsidR="004B3824">
              <w:rPr>
                <w:rFonts w:cs="Arial"/>
                <w:color w:val="000000"/>
                <w:szCs w:val="24"/>
              </w:rPr>
              <w:t>comparing and contrasting points of view, values, and perspectives that relate to the focus of the inquiry</w:t>
            </w:r>
          </w:p>
          <w:p w14:paraId="3FDDAAA3" w14:textId="554C16F6" w:rsidR="004B3824" w:rsidRPr="004B3824" w:rsidRDefault="004B3824" w:rsidP="004B3824">
            <w:pPr>
              <w:pStyle w:val="NCEAtablebullet"/>
              <w:ind w:left="227" w:hanging="227"/>
              <w:rPr>
                <w:rFonts w:cs="Arial"/>
                <w:color w:val="000000"/>
                <w:szCs w:val="24"/>
              </w:rPr>
            </w:pPr>
            <w:r>
              <w:rPr>
                <w:rFonts w:cs="Arial"/>
                <w:color w:val="000000"/>
                <w:szCs w:val="24"/>
              </w:rPr>
              <w:t xml:space="preserve">critically evaluating the </w:t>
            </w:r>
            <w:r w:rsidRPr="004B3824">
              <w:rPr>
                <w:rFonts w:cs="Arial"/>
                <w:color w:val="000000"/>
                <w:szCs w:val="24"/>
              </w:rPr>
              <w:t xml:space="preserve">findings and their </w:t>
            </w:r>
            <w:r w:rsidR="00DA0AD9">
              <w:rPr>
                <w:rFonts w:cs="Arial"/>
                <w:color w:val="000000"/>
                <w:szCs w:val="24"/>
              </w:rPr>
              <w:t xml:space="preserve">validity, relevancy and significance </w:t>
            </w:r>
            <w:r w:rsidR="00FE6557">
              <w:rPr>
                <w:rFonts w:cs="Arial"/>
                <w:color w:val="000000"/>
                <w:szCs w:val="24"/>
              </w:rPr>
              <w:t xml:space="preserve">for </w:t>
            </w:r>
            <w:r w:rsidR="00FE6557" w:rsidRPr="004B3824">
              <w:rPr>
                <w:rFonts w:cs="Arial"/>
                <w:color w:val="000000"/>
                <w:szCs w:val="24"/>
              </w:rPr>
              <w:t>the</w:t>
            </w:r>
            <w:r w:rsidRPr="004B3824">
              <w:rPr>
                <w:rFonts w:cs="Arial"/>
                <w:color w:val="000000"/>
                <w:szCs w:val="24"/>
              </w:rPr>
              <w:t xml:space="preserve"> social inquiry</w:t>
            </w:r>
            <w:r>
              <w:rPr>
                <w:rFonts w:cs="Arial"/>
                <w:color w:val="000000"/>
                <w:szCs w:val="24"/>
              </w:rPr>
              <w:t>,</w:t>
            </w:r>
            <w:r w:rsidRPr="004B3824">
              <w:rPr>
                <w:rFonts w:cs="Arial"/>
                <w:color w:val="000000"/>
                <w:szCs w:val="24"/>
              </w:rPr>
              <w:t xml:space="preserve"> </w:t>
            </w:r>
          </w:p>
          <w:p w14:paraId="48307595" w14:textId="7F53CB26" w:rsidR="00DA0AD9" w:rsidRPr="00241CDD" w:rsidRDefault="004B3824" w:rsidP="00241CDD">
            <w:pPr>
              <w:pStyle w:val="NCEAtablebullet"/>
              <w:ind w:left="227" w:hanging="227"/>
              <w:rPr>
                <w:lang w:val="en-GB"/>
              </w:rPr>
            </w:pPr>
            <w:r>
              <w:rPr>
                <w:lang w:val="en-GB"/>
              </w:rPr>
              <w:t xml:space="preserve">evaluation of the processes of the social inquiry including making suggestions for improvement – this may include </w:t>
            </w:r>
            <w:r w:rsidRPr="001210B6">
              <w:rPr>
                <w:rFonts w:cs="Arial"/>
                <w:color w:val="000000"/>
                <w:szCs w:val="24"/>
              </w:rPr>
              <w:t>critiquing the primary and secondary sources used and evaluating their potential for bias and inaccuracies; considering possible ethical issues relating to the inquiry; suggesting areas for improvement, extension, and/or follow-up</w:t>
            </w:r>
            <w:r w:rsidR="00241CDD">
              <w:rPr>
                <w:lang w:val="en-GB"/>
              </w:rPr>
              <w:t>.</w:t>
            </w:r>
          </w:p>
          <w:p w14:paraId="061BA502" w14:textId="77777777" w:rsidR="00E50905" w:rsidRPr="008D3071" w:rsidRDefault="00EA379D" w:rsidP="00B8599F">
            <w:pPr>
              <w:pStyle w:val="NCEAtableevidence"/>
              <w:rPr>
                <w:i w:val="0"/>
                <w:lang w:val="en-GB"/>
              </w:rPr>
            </w:pPr>
            <w:r>
              <w:rPr>
                <w:i w:val="0"/>
                <w:lang w:val="en-GB"/>
              </w:rPr>
              <w:t>For example</w:t>
            </w:r>
            <w:r w:rsidR="0049596C">
              <w:rPr>
                <w:i w:val="0"/>
                <w:lang w:val="en-GB"/>
              </w:rPr>
              <w:t>:</w:t>
            </w:r>
          </w:p>
          <w:p w14:paraId="6D95E2F7" w14:textId="77777777" w:rsidR="00E50905" w:rsidRPr="008D3071" w:rsidRDefault="00E50905" w:rsidP="00C64D9D">
            <w:pPr>
              <w:pStyle w:val="NCEAtableevidence"/>
              <w:rPr>
                <w:lang w:val="en-GB"/>
              </w:rPr>
            </w:pPr>
            <w:r w:rsidRPr="008D3071">
              <w:rPr>
                <w:lang w:val="en-GB"/>
              </w:rPr>
              <w:t>The repeal of the provocation defence in murder trials has incited differin</w:t>
            </w:r>
            <w:r>
              <w:rPr>
                <w:lang w:val="en-GB"/>
              </w:rPr>
              <w:t>g responses from the government-</w:t>
            </w:r>
            <w:r w:rsidRPr="008D3071">
              <w:rPr>
                <w:lang w:val="en-GB"/>
              </w:rPr>
              <w:t>funded N</w:t>
            </w:r>
            <w:r>
              <w:rPr>
                <w:lang w:val="en-GB"/>
              </w:rPr>
              <w:t xml:space="preserve">ew </w:t>
            </w:r>
            <w:r w:rsidRPr="008D3071">
              <w:rPr>
                <w:lang w:val="en-GB"/>
              </w:rPr>
              <w:t>Z</w:t>
            </w:r>
            <w:r>
              <w:rPr>
                <w:lang w:val="en-GB"/>
              </w:rPr>
              <w:t>ealand</w:t>
            </w:r>
            <w:r w:rsidRPr="008D3071">
              <w:rPr>
                <w:lang w:val="en-GB"/>
              </w:rPr>
              <w:t xml:space="preserve"> Law Commission and the N</w:t>
            </w:r>
            <w:r>
              <w:rPr>
                <w:lang w:val="en-GB"/>
              </w:rPr>
              <w:t xml:space="preserve">ew </w:t>
            </w:r>
            <w:r w:rsidRPr="008D3071">
              <w:rPr>
                <w:lang w:val="en-GB"/>
              </w:rPr>
              <w:t>Z</w:t>
            </w:r>
            <w:r>
              <w:rPr>
                <w:lang w:val="en-GB"/>
              </w:rPr>
              <w:t>ealand</w:t>
            </w:r>
            <w:r w:rsidRPr="008D3071">
              <w:rPr>
                <w:lang w:val="en-GB"/>
              </w:rPr>
              <w:t xml:space="preserve"> Law Society, which represents lawyers around the country. These responses have played an important par</w:t>
            </w:r>
            <w:r w:rsidR="00A5262B">
              <w:rPr>
                <w:lang w:val="en-GB"/>
              </w:rPr>
              <w:t>t in the amendment</w:t>
            </w:r>
            <w:r w:rsidRPr="008D3071">
              <w:rPr>
                <w:lang w:val="en-GB"/>
              </w:rPr>
              <w:t xml:space="preserve"> of the Crimes Act.</w:t>
            </w:r>
          </w:p>
          <w:p w14:paraId="2A310223" w14:textId="77777777" w:rsidR="00E50905" w:rsidRPr="008D3071" w:rsidRDefault="00E50905" w:rsidP="00B8599F">
            <w:pPr>
              <w:pStyle w:val="NCEAtableevidence"/>
              <w:rPr>
                <w:lang w:val="en-GB"/>
              </w:rPr>
            </w:pPr>
            <w:r w:rsidRPr="008D3071">
              <w:rPr>
                <w:lang w:val="en-GB"/>
              </w:rPr>
              <w:t>The</w:t>
            </w:r>
            <w:r>
              <w:rPr>
                <w:lang w:val="en-GB"/>
              </w:rPr>
              <w:t xml:space="preserve"> </w:t>
            </w:r>
            <w:r w:rsidRPr="008D3071">
              <w:rPr>
                <w:lang w:val="en-GB"/>
              </w:rPr>
              <w:t xml:space="preserve">Law Commission has unsuccessfully </w:t>
            </w:r>
            <w:r w:rsidRPr="008D3071">
              <w:rPr>
                <w:lang w:val="en-GB"/>
              </w:rPr>
              <w:lastRenderedPageBreak/>
              <w:t>recommended the abolition of provocation as a defence twice in recent years (2001 and 2007)</w:t>
            </w:r>
            <w:r w:rsidR="008D6549">
              <w:rPr>
                <w:lang w:val="en-GB"/>
              </w:rPr>
              <w:t>,</w:t>
            </w:r>
            <w:r w:rsidRPr="008D3071">
              <w:rPr>
                <w:lang w:val="en-GB"/>
              </w:rPr>
              <w:t xml:space="preserve"> saying that the partial defence of provocation was "irretrievably flawed" because it claimed to be a partial excuse, assumed there could be a loss of self-control, and that in extreme circumstances an ordinary person, when provoked, would resort to homicidal violence. However, following public outrage over trials such as the 2009 </w:t>
            </w:r>
            <w:r w:rsidR="008D6549">
              <w:rPr>
                <w:lang w:val="en-GB"/>
              </w:rPr>
              <w:t>‘</w:t>
            </w:r>
            <w:r w:rsidRPr="008D3071">
              <w:rPr>
                <w:lang w:val="en-GB"/>
              </w:rPr>
              <w:t>Clayton Weatherston</w:t>
            </w:r>
            <w:r w:rsidR="008D6549">
              <w:rPr>
                <w:lang w:val="en-GB"/>
              </w:rPr>
              <w:t>’</w:t>
            </w:r>
            <w:r w:rsidRPr="008D3071">
              <w:rPr>
                <w:lang w:val="en-GB"/>
              </w:rPr>
              <w:t xml:space="preserve"> murder trial, where a provocation defence was used in an attempt to reduce his charge from murder to manslaughter, the Government approved the move to abolish this section of the Crimes Act with its official repeal being passed in December 2009. </w:t>
            </w:r>
          </w:p>
          <w:p w14:paraId="352BBB7A" w14:textId="77777777" w:rsidR="00E50905" w:rsidRPr="008D3071" w:rsidRDefault="00E50905" w:rsidP="00B8599F">
            <w:pPr>
              <w:pStyle w:val="NCEAtableevidence"/>
              <w:rPr>
                <w:lang w:val="en-GB"/>
              </w:rPr>
            </w:pPr>
            <w:r w:rsidRPr="008D3071">
              <w:rPr>
                <w:lang w:val="en-GB"/>
              </w:rPr>
              <w:t>Throughout this process, the Law Society have continued to take action based on their belief that provocation as a defence should be retained "pending the development of other forms of defence</w:t>
            </w:r>
            <w:r w:rsidR="008D6549">
              <w:rPr>
                <w:lang w:val="en-GB"/>
              </w:rPr>
              <w:t>."</w:t>
            </w:r>
            <w:r w:rsidRPr="008D3071">
              <w:rPr>
                <w:lang w:val="en-GB"/>
              </w:rPr>
              <w:t xml:space="preserve"> Among the Law Society’s other concerns, laid out in their August 2009 submission to the Select Committee for the Crimes (Provocation Repeal) Amendment Bill, was their belief that it was not always appropriate that a provoked killer be labelled a murderer and that it should not just be </w:t>
            </w:r>
            <w:r w:rsidR="002674B5">
              <w:rPr>
                <w:lang w:val="en-GB"/>
              </w:rPr>
              <w:t>up to a judge to determine whether</w:t>
            </w:r>
            <w:r w:rsidRPr="008D3071">
              <w:rPr>
                <w:lang w:val="en-GB"/>
              </w:rPr>
              <w:t xml:space="preserve"> there was enough provocation to reduce the charge to manslaughter, </w:t>
            </w:r>
            <w:r w:rsidR="00A5262B">
              <w:rPr>
                <w:lang w:val="en-GB"/>
              </w:rPr>
              <w:t xml:space="preserve">but </w:t>
            </w:r>
            <w:r w:rsidRPr="008D3071">
              <w:rPr>
                <w:lang w:val="en-GB"/>
              </w:rPr>
              <w:t>rather it should be a decision made by a jury.</w:t>
            </w:r>
          </w:p>
          <w:p w14:paraId="69C40B17" w14:textId="77777777" w:rsidR="00E50905" w:rsidRDefault="00E50905" w:rsidP="00B8599F">
            <w:pPr>
              <w:pStyle w:val="NCEAtableevidence"/>
              <w:rPr>
                <w:lang w:val="en-GB"/>
              </w:rPr>
            </w:pPr>
            <w:r w:rsidRPr="008D3071">
              <w:rPr>
                <w:lang w:val="en-GB"/>
              </w:rPr>
              <w:t>In order to follow the process involved in amending the law and to fully review the possible repeal of section 169, the Select Committee considered all of the viewpoints submitted to them before making their recommendation to the Government that provocation as a defence should be abolished from the Crimes Act.</w:t>
            </w:r>
          </w:p>
          <w:p w14:paraId="20EA4E0B" w14:textId="77777777" w:rsidR="000C0A2B" w:rsidRPr="008D3071" w:rsidRDefault="000C0A2B" w:rsidP="00D42671">
            <w:pPr>
              <w:pStyle w:val="NCEAtablebody"/>
              <w:spacing w:before="80" w:after="80"/>
            </w:pPr>
            <w:r w:rsidRPr="00EE22B3">
              <w:rPr>
                <w:i/>
                <w:color w:val="FF0000"/>
              </w:rPr>
              <w:t xml:space="preserve">The examples above relate to only part of what is </w:t>
            </w:r>
            <w:r w:rsidRPr="00EE22B3">
              <w:rPr>
                <w:i/>
                <w:color w:val="FF0000"/>
              </w:rPr>
              <w:lastRenderedPageBreak/>
              <w:t>required, and are just indicative.</w:t>
            </w:r>
          </w:p>
        </w:tc>
      </w:tr>
    </w:tbl>
    <w:p w14:paraId="1A0F38FB" w14:textId="77777777" w:rsidR="00E50905" w:rsidRPr="008D3071" w:rsidRDefault="00E50905" w:rsidP="00E50905">
      <w:pPr>
        <w:pStyle w:val="NCEAbodytext"/>
        <w:rPr>
          <w:lang w:val="en-GB"/>
        </w:rPr>
      </w:pPr>
      <w:r w:rsidRPr="008D3071">
        <w:rPr>
          <w:lang w:val="en-GB"/>
        </w:rPr>
        <w:lastRenderedPageBreak/>
        <w:t>Final grades will be decided using professional judgement based on a holistic examination of the evidence provided against the criteria in the Achievement Standard.</w:t>
      </w:r>
    </w:p>
    <w:p w14:paraId="5509AB48" w14:textId="77777777" w:rsidR="00B8599F" w:rsidRDefault="00B8599F"/>
    <w:sectPr w:rsidR="00B8599F" w:rsidSect="00B8599F">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2288" w14:textId="77777777" w:rsidR="007A7848" w:rsidRDefault="007A7848">
      <w:r>
        <w:separator/>
      </w:r>
    </w:p>
  </w:endnote>
  <w:endnote w:type="continuationSeparator" w:id="0">
    <w:p w14:paraId="6BB97D89" w14:textId="77777777" w:rsidR="007A7848" w:rsidRDefault="007A7848">
      <w:r>
        <w:continuationSeparator/>
      </w:r>
    </w:p>
  </w:endnote>
  <w:endnote w:type="continuationNotice" w:id="1">
    <w:p w14:paraId="35EC7985" w14:textId="77777777" w:rsidR="007A7848" w:rsidRDefault="007A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00000003" w:usb1="00000000" w:usb2="00000000" w:usb3="00000000" w:csb0="00000001" w:csb1="00000000"/>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20007A87" w:usb1="80000000" w:usb2="0000000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642F" w14:textId="77777777" w:rsidR="008C3A09" w:rsidRDefault="008C3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D171" w14:textId="031DDDC5" w:rsidR="00D42671" w:rsidRPr="00F45ADA" w:rsidRDefault="00D42671" w:rsidP="00B8599F">
    <w:pPr>
      <w:pStyle w:val="NCEAHeaderFooter"/>
      <w:tabs>
        <w:tab w:val="left" w:pos="4820"/>
      </w:tabs>
    </w:pPr>
    <w:r w:rsidRPr="00F45ADA">
      <w:tab/>
    </w:r>
    <w:r w:rsidRPr="00F45ADA">
      <w:tab/>
    </w:r>
    <w:r>
      <w:tab/>
    </w:r>
    <w:r w:rsidRPr="00F45ADA">
      <w:t xml:space="preserve">Page </w:t>
    </w:r>
    <w:r w:rsidRPr="00F45ADA">
      <w:fldChar w:fldCharType="begin"/>
    </w:r>
    <w:r w:rsidRPr="00F45ADA">
      <w:instrText xml:space="preserve"> PAGE </w:instrText>
    </w:r>
    <w:r w:rsidRPr="00F45ADA">
      <w:fldChar w:fldCharType="separate"/>
    </w:r>
    <w:r w:rsidR="00AF0EF6">
      <w:rPr>
        <w:noProof/>
      </w:rPr>
      <w:t>1</w:t>
    </w:r>
    <w:r w:rsidRPr="00F45ADA">
      <w:fldChar w:fldCharType="end"/>
    </w:r>
    <w:r w:rsidRPr="00F45ADA">
      <w:t xml:space="preserve"> of </w:t>
    </w:r>
    <w:r>
      <w:fldChar w:fldCharType="begin"/>
    </w:r>
    <w:r>
      <w:instrText xml:space="preserve"> NUMPAGES </w:instrText>
    </w:r>
    <w:r>
      <w:fldChar w:fldCharType="separate"/>
    </w:r>
    <w:r w:rsidR="00AF0EF6">
      <w:rPr>
        <w:noProof/>
      </w:rPr>
      <w:t>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B327" w14:textId="77777777" w:rsidR="00D42671" w:rsidRPr="006628D1" w:rsidRDefault="00D42671" w:rsidP="00B8599F">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t xml:space="preserve">Page </w:t>
    </w:r>
    <w:r w:rsidRPr="006628D1">
      <w:rPr>
        <w:color w:val="808080"/>
        <w:sz w:val="18"/>
      </w:rPr>
      <w:fldChar w:fldCharType="begin"/>
    </w:r>
    <w:r w:rsidRPr="006628D1">
      <w:rPr>
        <w:color w:val="808080"/>
        <w:sz w:val="18"/>
      </w:rPr>
      <w:instrText xml:space="preserve"> PAGE </w:instrText>
    </w:r>
    <w:r w:rsidRPr="006628D1">
      <w:rPr>
        <w:color w:val="808080"/>
        <w:sz w:val="18"/>
      </w:rPr>
      <w:fldChar w:fldCharType="separate"/>
    </w:r>
    <w:r w:rsidRPr="006628D1">
      <w:rPr>
        <w:noProof/>
        <w:color w:val="808080"/>
        <w:sz w:val="18"/>
      </w:rPr>
      <w:t>16</w:t>
    </w:r>
    <w:r w:rsidRPr="006628D1">
      <w:rPr>
        <w:color w:val="808080"/>
        <w:sz w:val="18"/>
      </w:rPr>
      <w:fldChar w:fldCharType="end"/>
    </w:r>
    <w:r w:rsidRPr="006628D1">
      <w:rPr>
        <w:color w:val="808080"/>
        <w:sz w:val="18"/>
      </w:rPr>
      <w:t xml:space="preserve"> of </w:t>
    </w:r>
    <w:r w:rsidRPr="006628D1">
      <w:rPr>
        <w:color w:val="808080"/>
        <w:sz w:val="18"/>
      </w:rPr>
      <w:fldChar w:fldCharType="begin"/>
    </w:r>
    <w:r w:rsidRPr="006628D1">
      <w:rPr>
        <w:color w:val="808080"/>
        <w:sz w:val="18"/>
      </w:rPr>
      <w:instrText xml:space="preserve"> NUMPAGES </w:instrText>
    </w:r>
    <w:r w:rsidRPr="006628D1">
      <w:rPr>
        <w:color w:val="808080"/>
        <w:sz w:val="18"/>
      </w:rPr>
      <w:fldChar w:fldCharType="separate"/>
    </w:r>
    <w:r>
      <w:rPr>
        <w:noProof/>
        <w:color w:val="808080"/>
        <w:sz w:val="18"/>
      </w:rPr>
      <w:t>7</w:t>
    </w:r>
    <w:r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9A4E" w14:textId="77777777" w:rsidR="004B4497" w:rsidRDefault="004B44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3FC5" w14:textId="77777777" w:rsidR="004B4497" w:rsidRDefault="004B44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6812" w14:textId="77777777" w:rsidR="00D42671" w:rsidRPr="006628D1" w:rsidRDefault="00D42671" w:rsidP="00B8599F">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t xml:space="preserve">Page </w:t>
    </w:r>
    <w:r w:rsidRPr="006628D1">
      <w:rPr>
        <w:color w:val="808080"/>
        <w:sz w:val="18"/>
      </w:rPr>
      <w:fldChar w:fldCharType="begin"/>
    </w:r>
    <w:r w:rsidRPr="006628D1">
      <w:rPr>
        <w:color w:val="808080"/>
        <w:sz w:val="18"/>
      </w:rPr>
      <w:instrText xml:space="preserve"> PAGE </w:instrText>
    </w:r>
    <w:r w:rsidRPr="006628D1">
      <w:rPr>
        <w:color w:val="808080"/>
        <w:sz w:val="18"/>
      </w:rPr>
      <w:fldChar w:fldCharType="separate"/>
    </w:r>
    <w:r w:rsidRPr="006628D1">
      <w:rPr>
        <w:noProof/>
        <w:color w:val="808080"/>
        <w:sz w:val="18"/>
      </w:rPr>
      <w:t>16</w:t>
    </w:r>
    <w:r w:rsidRPr="006628D1">
      <w:rPr>
        <w:color w:val="808080"/>
        <w:sz w:val="18"/>
      </w:rPr>
      <w:fldChar w:fldCharType="end"/>
    </w:r>
    <w:r w:rsidRPr="006628D1">
      <w:rPr>
        <w:color w:val="808080"/>
        <w:sz w:val="18"/>
      </w:rPr>
      <w:t xml:space="preserve"> of </w:t>
    </w:r>
    <w:r w:rsidRPr="006628D1">
      <w:rPr>
        <w:color w:val="808080"/>
        <w:sz w:val="18"/>
      </w:rPr>
      <w:fldChar w:fldCharType="begin"/>
    </w:r>
    <w:r w:rsidRPr="006628D1">
      <w:rPr>
        <w:color w:val="808080"/>
        <w:sz w:val="18"/>
      </w:rPr>
      <w:instrText xml:space="preserve"> NUMPAGES </w:instrText>
    </w:r>
    <w:r w:rsidRPr="006628D1">
      <w:rPr>
        <w:color w:val="808080"/>
        <w:sz w:val="18"/>
      </w:rPr>
      <w:fldChar w:fldCharType="separate"/>
    </w:r>
    <w:r>
      <w:rPr>
        <w:noProof/>
        <w:color w:val="808080"/>
        <w:sz w:val="18"/>
      </w:rPr>
      <w:t>7</w:t>
    </w:r>
    <w:r w:rsidRPr="006628D1">
      <w:rPr>
        <w:color w:val="808080"/>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009B" w14:textId="77777777" w:rsidR="00D42671" w:rsidRDefault="00D42671">
    <w:pPr>
      <w:pStyle w:val="Footer"/>
      <w:framePr w:wrap="around" w:vAnchor="text" w:hAnchor="margin" w:xAlign="right" w:y="1"/>
      <w:rPr>
        <w:rStyle w:val="PageNumber"/>
        <w:rFonts w:ascii="Times New Roman" w:hAnsi="Times New Roman"/>
        <w:szCs w:val="24"/>
        <w:lang w:val="en-AU"/>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4D312A6" w14:textId="77777777" w:rsidR="00D42671" w:rsidRDefault="00D42671">
    <w:pPr>
      <w:pStyle w:val="Footer"/>
      <w:ind w:right="360"/>
    </w:pPr>
  </w:p>
  <w:p w14:paraId="207F4A11" w14:textId="77777777" w:rsidR="00D42671" w:rsidRDefault="00D4267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0C49" w14:textId="5917FB41" w:rsidR="00D42671" w:rsidRPr="00F45ADA" w:rsidRDefault="00D42671" w:rsidP="00975498">
    <w:pPr>
      <w:pStyle w:val="NCEAHeaderFooter"/>
      <w:tabs>
        <w:tab w:val="clear" w:pos="8306"/>
        <w:tab w:val="right" w:pos="13892"/>
      </w:tabs>
    </w:pPr>
    <w:r w:rsidRPr="00F45ADA">
      <w:tab/>
    </w:r>
    <w:r w:rsidRPr="00F45ADA">
      <w:tab/>
      <w:t xml:space="preserve">Page </w:t>
    </w:r>
    <w:r w:rsidRPr="00F45ADA">
      <w:fldChar w:fldCharType="begin"/>
    </w:r>
    <w:r w:rsidRPr="00F45ADA">
      <w:instrText xml:space="preserve"> PAGE </w:instrText>
    </w:r>
    <w:r w:rsidRPr="00F45ADA">
      <w:fldChar w:fldCharType="separate"/>
    </w:r>
    <w:r w:rsidR="00AF0EF6">
      <w:rPr>
        <w:noProof/>
      </w:rPr>
      <w:t>8</w:t>
    </w:r>
    <w:r w:rsidRPr="00F45ADA">
      <w:fldChar w:fldCharType="end"/>
    </w:r>
    <w:r w:rsidRPr="00F45ADA">
      <w:t xml:space="preserve"> of </w:t>
    </w:r>
    <w:r>
      <w:fldChar w:fldCharType="begin"/>
    </w:r>
    <w:r>
      <w:instrText xml:space="preserve"> NUMPAGES </w:instrText>
    </w:r>
    <w:r>
      <w:fldChar w:fldCharType="separate"/>
    </w:r>
    <w:r w:rsidR="00AF0EF6">
      <w:rPr>
        <w:noProof/>
      </w:rPr>
      <w:t>8</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0C23" w14:textId="77777777" w:rsidR="00D42671" w:rsidRDefault="00D42671">
    <w:pPr>
      <w:pStyle w:val="Footer"/>
      <w:rPr>
        <w:i/>
      </w:rPr>
    </w:pPr>
    <w:r>
      <w:rPr>
        <w:i/>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C4B" w14:textId="77777777" w:rsidR="007A7848" w:rsidRDefault="007A7848">
      <w:r>
        <w:separator/>
      </w:r>
    </w:p>
  </w:footnote>
  <w:footnote w:type="continuationSeparator" w:id="0">
    <w:p w14:paraId="6669704D" w14:textId="77777777" w:rsidR="007A7848" w:rsidRDefault="007A7848">
      <w:r>
        <w:continuationSeparator/>
      </w:r>
    </w:p>
  </w:footnote>
  <w:footnote w:type="continuationNotice" w:id="1">
    <w:p w14:paraId="65F8B8C7" w14:textId="77777777" w:rsidR="007A7848" w:rsidRDefault="007A7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FA7F" w14:textId="77777777" w:rsidR="008C3A09" w:rsidRDefault="008C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062E" w14:textId="77777777" w:rsidR="00D42671" w:rsidRDefault="00D42671" w:rsidP="00B8599F">
    <w:pPr>
      <w:pStyle w:val="NCEAHeaderFooter"/>
    </w:pPr>
    <w:r>
      <w:t>Internal assessment resource Social Studies 3.2A for Achievement Standard 91597</w:t>
    </w:r>
  </w:p>
  <w:p w14:paraId="21BCF013" w14:textId="77777777" w:rsidR="00D42671" w:rsidRPr="006628D1" w:rsidRDefault="00D42671" w:rsidP="00B8599F">
    <w:pPr>
      <w:pStyle w:val="NCEAHeaderFooter"/>
    </w:pPr>
    <w:r w:rsidRPr="006628D1">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A0D7" w14:textId="77777777" w:rsidR="008C3A09" w:rsidRDefault="008C3A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53B3" w14:textId="77777777" w:rsidR="004B4497" w:rsidRDefault="004B44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F959" w14:textId="77777777" w:rsidR="00D42671" w:rsidRDefault="00D42671" w:rsidP="000C0A2B">
    <w:pPr>
      <w:pStyle w:val="NCEAHeaderFooter"/>
    </w:pPr>
    <w:r>
      <w:t>Internal assessment resource Social Studies 3.2A for Achievement Standard 91597</w:t>
    </w:r>
  </w:p>
  <w:p w14:paraId="0ED2B73B" w14:textId="77777777" w:rsidR="00D42671" w:rsidRPr="006628D1" w:rsidRDefault="00D42671" w:rsidP="00B8599F">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4957" w14:textId="77777777" w:rsidR="004B4497" w:rsidRDefault="004B44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B8D" w14:textId="77777777" w:rsidR="00D42671" w:rsidRDefault="00D42671"/>
  <w:p w14:paraId="5FD82B31" w14:textId="77777777" w:rsidR="00D42671" w:rsidRDefault="00D42671"/>
  <w:p w14:paraId="02FDCEC5" w14:textId="77777777" w:rsidR="00D42671" w:rsidRDefault="00D4267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1A60" w14:textId="77777777" w:rsidR="00D42671" w:rsidRDefault="00D42671" w:rsidP="000C0A2B">
    <w:pPr>
      <w:pStyle w:val="NCEAHeaderFooter"/>
    </w:pPr>
    <w:r>
      <w:t>Internal assessment resource Social Studies 3.2A for Achievement Standard 91597</w:t>
    </w:r>
  </w:p>
  <w:p w14:paraId="04DAB0BE" w14:textId="77777777" w:rsidR="00D42671" w:rsidRPr="002B00E9" w:rsidRDefault="00D42671" w:rsidP="00B8599F">
    <w:pPr>
      <w:pStyle w:val="NCEAHeaderFooter"/>
    </w:pPr>
    <w:r w:rsidRPr="006628D1">
      <w:t>PAGE FOR T</w:t>
    </w:r>
    <w:r>
      <w: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4A0D" w14:textId="77777777" w:rsidR="00D42671" w:rsidRDefault="00D42671">
    <w:pPr>
      <w:pStyle w:val="Header"/>
      <w:rPr>
        <w:i/>
      </w:rPr>
    </w:pPr>
    <w:r>
      <w:rPr>
        <w:i/>
      </w:rPr>
      <w:t>JO-Cont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1477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357"/>
        </w:tabs>
        <w:ind w:left="357" w:hanging="357"/>
      </w:pPr>
      <w:rPr>
        <w:rFonts w:ascii="Symbol" w:hAnsi="Symbol"/>
      </w:rPr>
    </w:lvl>
  </w:abstractNum>
  <w:abstractNum w:abstractNumId="2" w15:restartNumberingAfterBreak="0">
    <w:nsid w:val="09D72A45"/>
    <w:multiLevelType w:val="hybridMultilevel"/>
    <w:tmpl w:val="95BE2842"/>
    <w:lvl w:ilvl="0" w:tplc="DCB8FFB2">
      <w:start w:val="1"/>
      <w:numFmt w:val="bullet"/>
      <w:lvlText w:val=""/>
      <w:lvlJc w:val="left"/>
      <w:pPr>
        <w:tabs>
          <w:tab w:val="num" w:pos="284"/>
        </w:tabs>
        <w:ind w:left="284" w:hanging="284"/>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66FF2"/>
    <w:multiLevelType w:val="hybridMultilevel"/>
    <w:tmpl w:val="556C6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4F62EE"/>
    <w:multiLevelType w:val="hybridMultilevel"/>
    <w:tmpl w:val="0668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C48CA"/>
    <w:multiLevelType w:val="hybridMultilevel"/>
    <w:tmpl w:val="FB58EB5C"/>
    <w:lvl w:ilvl="0" w:tplc="2D10075E">
      <w:start w:val="1"/>
      <w:numFmt w:val="decimal"/>
      <w:lvlText w:val="%1."/>
      <w:lvlJc w:val="left"/>
      <w:pPr>
        <w:ind w:left="1080" w:hanging="360"/>
      </w:pPr>
      <w:rPr>
        <w:rFonts w:ascii="Times New Roman" w:hAnsi="Times New Roman" w:cs="Times New Roman" w:hint="default"/>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1BD209EE"/>
    <w:multiLevelType w:val="hybridMultilevel"/>
    <w:tmpl w:val="2598A9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2"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E6162"/>
    <w:multiLevelType w:val="hybridMultilevel"/>
    <w:tmpl w:val="70DE71CA"/>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cs="Times New Roman"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5" w15:restartNumberingAfterBreak="0">
    <w:nsid w:val="37D812D2"/>
    <w:multiLevelType w:val="hybridMultilevel"/>
    <w:tmpl w:val="6BFC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B4A1F"/>
    <w:multiLevelType w:val="hybridMultilevel"/>
    <w:tmpl w:val="872895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80F98"/>
    <w:multiLevelType w:val="hybridMultilevel"/>
    <w:tmpl w:val="007033D4"/>
    <w:lvl w:ilvl="0" w:tplc="045467A0">
      <w:start w:val="1"/>
      <w:numFmt w:val="bullet"/>
      <w:pStyle w:val="TCbullets"/>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E05FBD"/>
    <w:multiLevelType w:val="hybridMultilevel"/>
    <w:tmpl w:val="55A02F58"/>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800" w:hanging="72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9FB5777"/>
    <w:multiLevelType w:val="hybridMultilevel"/>
    <w:tmpl w:val="AB380300"/>
    <w:lvl w:ilvl="0" w:tplc="1409000F">
      <w:start w:val="4"/>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4A7D5697"/>
    <w:multiLevelType w:val="hybridMultilevel"/>
    <w:tmpl w:val="2D6A9E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3" w15:restartNumberingAfterBreak="0">
    <w:nsid w:val="4CE5310A"/>
    <w:multiLevelType w:val="hybridMultilevel"/>
    <w:tmpl w:val="F44A63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E05493E"/>
    <w:multiLevelType w:val="hybridMultilevel"/>
    <w:tmpl w:val="241219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D5345"/>
    <w:multiLevelType w:val="hybridMultilevel"/>
    <w:tmpl w:val="5A62C19A"/>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27"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cs="Times New Roman"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29" w15:restartNumberingAfterBreak="0">
    <w:nsid w:val="592B165F"/>
    <w:multiLevelType w:val="hybridMultilevel"/>
    <w:tmpl w:val="0CE647E8"/>
    <w:lvl w:ilvl="0" w:tplc="00010409">
      <w:start w:val="1"/>
      <w:numFmt w:val="bullet"/>
      <w:pStyle w:val="NCEABulletssub"/>
      <w:lvlText w:val="–"/>
      <w:lvlJc w:val="left"/>
      <w:pPr>
        <w:tabs>
          <w:tab w:val="num" w:pos="0"/>
        </w:tabs>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cs="Times New Roman"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1" w15:restartNumberingAfterBreak="0">
    <w:nsid w:val="5E496A74"/>
    <w:multiLevelType w:val="hybridMultilevel"/>
    <w:tmpl w:val="CE46E1EE"/>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32" w15:restartNumberingAfterBreak="0">
    <w:nsid w:val="61A94F37"/>
    <w:multiLevelType w:val="hybridMultilevel"/>
    <w:tmpl w:val="6A52543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3" w15:restartNumberingAfterBreak="0">
    <w:nsid w:val="624F4874"/>
    <w:multiLevelType w:val="multilevel"/>
    <w:tmpl w:val="A336C51A"/>
    <w:lvl w:ilvl="0">
      <w:start w:val="1"/>
      <w:numFmt w:val="bullet"/>
      <w:lvlText w:val=""/>
      <w:lvlJc w:val="left"/>
      <w:pPr>
        <w:tabs>
          <w:tab w:val="num" w:pos="0"/>
        </w:tabs>
      </w:pPr>
      <w:rPr>
        <w:rFonts w:ascii="Symbol" w:hAnsi="Symbol" w:hint="default"/>
        <w:sz w:val="22"/>
      </w:rPr>
    </w:lvl>
    <w:lvl w:ilvl="1">
      <w:start w:val="1"/>
      <w:numFmt w:val="bullet"/>
      <w:lvlText w:val="o"/>
      <w:lvlJc w:val="left"/>
      <w:pPr>
        <w:tabs>
          <w:tab w:val="num" w:pos="1503"/>
        </w:tabs>
        <w:ind w:left="1503" w:hanging="360"/>
      </w:pPr>
      <w:rPr>
        <w:rFonts w:ascii="Courier New" w:hAnsi="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34" w15:restartNumberingAfterBreak="0">
    <w:nsid w:val="6F1962FB"/>
    <w:multiLevelType w:val="hybridMultilevel"/>
    <w:tmpl w:val="A336C51A"/>
    <w:lvl w:ilvl="0" w:tplc="00010409">
      <w:start w:val="1"/>
      <w:numFmt w:val="bullet"/>
      <w:pStyle w:val="NCEAbullets"/>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5" w15:restartNumberingAfterBreak="0">
    <w:nsid w:val="701B0E8B"/>
    <w:multiLevelType w:val="hybridMultilevel"/>
    <w:tmpl w:val="4EDCA2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cs="Times New Roman" w:hint="default"/>
      </w:rPr>
    </w:lvl>
    <w:lvl w:ilvl="1" w:tplc="E92A742A">
      <w:start w:val="1"/>
      <w:numFmt w:val="lowerLetter"/>
      <w:lvlText w:val="%2."/>
      <w:lvlJc w:val="left"/>
      <w:pPr>
        <w:tabs>
          <w:tab w:val="num" w:pos="1440"/>
        </w:tabs>
        <w:ind w:left="1440" w:hanging="360"/>
      </w:pPr>
      <w:rPr>
        <w:rFonts w:cs="Times New Roman"/>
      </w:rPr>
    </w:lvl>
    <w:lvl w:ilvl="2" w:tplc="00050409" w:tentative="1">
      <w:start w:val="1"/>
      <w:numFmt w:val="lowerRoman"/>
      <w:lvlText w:val="%3."/>
      <w:lvlJc w:val="right"/>
      <w:pPr>
        <w:tabs>
          <w:tab w:val="num" w:pos="2160"/>
        </w:tabs>
        <w:ind w:left="2160" w:hanging="180"/>
      </w:pPr>
      <w:rPr>
        <w:rFonts w:cs="Times New Roman"/>
      </w:rPr>
    </w:lvl>
    <w:lvl w:ilvl="3" w:tplc="00010409" w:tentative="1">
      <w:start w:val="1"/>
      <w:numFmt w:val="decimal"/>
      <w:lvlText w:val="%4."/>
      <w:lvlJc w:val="left"/>
      <w:pPr>
        <w:tabs>
          <w:tab w:val="num" w:pos="2880"/>
        </w:tabs>
        <w:ind w:left="2880" w:hanging="360"/>
      </w:pPr>
      <w:rPr>
        <w:rFonts w:cs="Times New Roman"/>
      </w:rPr>
    </w:lvl>
    <w:lvl w:ilvl="4" w:tplc="00030409" w:tentative="1">
      <w:start w:val="1"/>
      <w:numFmt w:val="lowerLetter"/>
      <w:lvlText w:val="%5."/>
      <w:lvlJc w:val="left"/>
      <w:pPr>
        <w:tabs>
          <w:tab w:val="num" w:pos="3600"/>
        </w:tabs>
        <w:ind w:left="3600" w:hanging="360"/>
      </w:pPr>
      <w:rPr>
        <w:rFonts w:cs="Times New Roman"/>
      </w:rPr>
    </w:lvl>
    <w:lvl w:ilvl="5" w:tplc="00050409" w:tentative="1">
      <w:start w:val="1"/>
      <w:numFmt w:val="lowerRoman"/>
      <w:lvlText w:val="%6."/>
      <w:lvlJc w:val="right"/>
      <w:pPr>
        <w:tabs>
          <w:tab w:val="num" w:pos="4320"/>
        </w:tabs>
        <w:ind w:left="4320" w:hanging="180"/>
      </w:pPr>
      <w:rPr>
        <w:rFonts w:cs="Times New Roman"/>
      </w:rPr>
    </w:lvl>
    <w:lvl w:ilvl="6" w:tplc="00010409" w:tentative="1">
      <w:start w:val="1"/>
      <w:numFmt w:val="decimal"/>
      <w:lvlText w:val="%7."/>
      <w:lvlJc w:val="left"/>
      <w:pPr>
        <w:tabs>
          <w:tab w:val="num" w:pos="5040"/>
        </w:tabs>
        <w:ind w:left="5040" w:hanging="360"/>
      </w:pPr>
      <w:rPr>
        <w:rFonts w:cs="Times New Roman"/>
      </w:rPr>
    </w:lvl>
    <w:lvl w:ilvl="7" w:tplc="00030409" w:tentative="1">
      <w:start w:val="1"/>
      <w:numFmt w:val="lowerLetter"/>
      <w:lvlText w:val="%8."/>
      <w:lvlJc w:val="left"/>
      <w:pPr>
        <w:tabs>
          <w:tab w:val="num" w:pos="5760"/>
        </w:tabs>
        <w:ind w:left="5760" w:hanging="360"/>
      </w:pPr>
      <w:rPr>
        <w:rFonts w:cs="Times New Roman"/>
      </w:rPr>
    </w:lvl>
    <w:lvl w:ilvl="8" w:tplc="00050409" w:tentative="1">
      <w:start w:val="1"/>
      <w:numFmt w:val="lowerRoman"/>
      <w:lvlText w:val="%9."/>
      <w:lvlJc w:val="right"/>
      <w:pPr>
        <w:tabs>
          <w:tab w:val="num" w:pos="6480"/>
        </w:tabs>
        <w:ind w:left="6480" w:hanging="180"/>
      </w:pPr>
      <w:rPr>
        <w:rFonts w:cs="Times New Roman"/>
      </w:rPr>
    </w:lvl>
  </w:abstractNum>
  <w:abstractNum w:abstractNumId="37" w15:restartNumberingAfterBreak="0">
    <w:nsid w:val="7A4863AC"/>
    <w:multiLevelType w:val="hybridMultilevel"/>
    <w:tmpl w:val="B4F21F0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343051266">
    <w:abstractNumId w:val="18"/>
  </w:num>
  <w:num w:numId="2" w16cid:durableId="1098520056">
    <w:abstractNumId w:val="36"/>
  </w:num>
  <w:num w:numId="3" w16cid:durableId="1944263160">
    <w:abstractNumId w:val="13"/>
  </w:num>
  <w:num w:numId="4" w16cid:durableId="1992637832">
    <w:abstractNumId w:val="28"/>
  </w:num>
  <w:num w:numId="5" w16cid:durableId="1071542159">
    <w:abstractNumId w:val="25"/>
  </w:num>
  <w:num w:numId="6" w16cid:durableId="451556401">
    <w:abstractNumId w:val="9"/>
  </w:num>
  <w:num w:numId="7" w16cid:durableId="2092115706">
    <w:abstractNumId w:val="30"/>
  </w:num>
  <w:num w:numId="8" w16cid:durableId="2122719643">
    <w:abstractNumId w:val="3"/>
  </w:num>
  <w:num w:numId="9" w16cid:durableId="1866675245">
    <w:abstractNumId w:val="27"/>
  </w:num>
  <w:num w:numId="10" w16cid:durableId="1534417401">
    <w:abstractNumId w:val="10"/>
  </w:num>
  <w:num w:numId="11" w16cid:durableId="1922324450">
    <w:abstractNumId w:val="22"/>
  </w:num>
  <w:num w:numId="12" w16cid:durableId="909072079">
    <w:abstractNumId w:val="8"/>
  </w:num>
  <w:num w:numId="13" w16cid:durableId="335351267">
    <w:abstractNumId w:val="34"/>
  </w:num>
  <w:num w:numId="14" w16cid:durableId="2011986185">
    <w:abstractNumId w:val="14"/>
  </w:num>
  <w:num w:numId="15" w16cid:durableId="581456036">
    <w:abstractNumId w:val="11"/>
  </w:num>
  <w:num w:numId="16" w16cid:durableId="1603606587">
    <w:abstractNumId w:val="12"/>
  </w:num>
  <w:num w:numId="17" w16cid:durableId="1375226800">
    <w:abstractNumId w:val="17"/>
  </w:num>
  <w:num w:numId="18" w16cid:durableId="1923949301">
    <w:abstractNumId w:val="29"/>
  </w:num>
  <w:num w:numId="19" w16cid:durableId="1309633603">
    <w:abstractNumId w:val="33"/>
  </w:num>
  <w:num w:numId="20" w16cid:durableId="55902340">
    <w:abstractNumId w:val="5"/>
  </w:num>
  <w:num w:numId="21" w16cid:durableId="1756659696">
    <w:abstractNumId w:val="15"/>
  </w:num>
  <w:num w:numId="22" w16cid:durableId="1802914168">
    <w:abstractNumId w:val="2"/>
  </w:num>
  <w:num w:numId="23" w16cid:durableId="1015693782">
    <w:abstractNumId w:val="21"/>
  </w:num>
  <w:num w:numId="24" w16cid:durableId="2040664009">
    <w:abstractNumId w:val="4"/>
  </w:num>
  <w:num w:numId="25" w16cid:durableId="1263876792">
    <w:abstractNumId w:val="6"/>
  </w:num>
  <w:num w:numId="26" w16cid:durableId="1855068949">
    <w:abstractNumId w:val="32"/>
  </w:num>
  <w:num w:numId="27" w16cid:durableId="971251968">
    <w:abstractNumId w:val="7"/>
  </w:num>
  <w:num w:numId="28" w16cid:durableId="913394161">
    <w:abstractNumId w:val="19"/>
  </w:num>
  <w:num w:numId="29" w16cid:durableId="1417550377">
    <w:abstractNumId w:val="26"/>
  </w:num>
  <w:num w:numId="30" w16cid:durableId="1250039809">
    <w:abstractNumId w:val="34"/>
  </w:num>
  <w:num w:numId="31" w16cid:durableId="132062387">
    <w:abstractNumId w:val="37"/>
  </w:num>
  <w:num w:numId="32" w16cid:durableId="1197238142">
    <w:abstractNumId w:val="31"/>
  </w:num>
  <w:num w:numId="33" w16cid:durableId="305356779">
    <w:abstractNumId w:val="23"/>
  </w:num>
  <w:num w:numId="34" w16cid:durableId="257754142">
    <w:abstractNumId w:val="0"/>
  </w:num>
  <w:num w:numId="35" w16cid:durableId="807893057">
    <w:abstractNumId w:val="1"/>
  </w:num>
  <w:num w:numId="36" w16cid:durableId="934166186">
    <w:abstractNumId w:val="11"/>
  </w:num>
  <w:num w:numId="37" w16cid:durableId="968048548">
    <w:abstractNumId w:val="11"/>
  </w:num>
  <w:num w:numId="38" w16cid:durableId="959729382">
    <w:abstractNumId w:val="11"/>
  </w:num>
  <w:num w:numId="39" w16cid:durableId="149176066">
    <w:abstractNumId w:val="11"/>
  </w:num>
  <w:num w:numId="40" w16cid:durableId="1811746630">
    <w:abstractNumId w:val="11"/>
  </w:num>
  <w:num w:numId="41" w16cid:durableId="435248138">
    <w:abstractNumId w:val="34"/>
  </w:num>
  <w:num w:numId="42" w16cid:durableId="806241448">
    <w:abstractNumId w:val="34"/>
  </w:num>
  <w:num w:numId="43" w16cid:durableId="341859858">
    <w:abstractNumId w:val="34"/>
  </w:num>
  <w:num w:numId="44" w16cid:durableId="841819389">
    <w:abstractNumId w:val="34"/>
  </w:num>
  <w:num w:numId="45" w16cid:durableId="1193960485">
    <w:abstractNumId w:val="34"/>
  </w:num>
  <w:num w:numId="46" w16cid:durableId="553085705">
    <w:abstractNumId w:val="34"/>
  </w:num>
  <w:num w:numId="47" w16cid:durableId="404841805">
    <w:abstractNumId w:val="34"/>
  </w:num>
  <w:num w:numId="48" w16cid:durableId="2089381254">
    <w:abstractNumId w:val="35"/>
  </w:num>
  <w:num w:numId="49" w16cid:durableId="1494376610">
    <w:abstractNumId w:val="34"/>
  </w:num>
  <w:num w:numId="50" w16cid:durableId="1780947677">
    <w:abstractNumId w:val="24"/>
  </w:num>
  <w:num w:numId="51" w16cid:durableId="1448499383">
    <w:abstractNumId w:val="16"/>
  </w:num>
  <w:num w:numId="52" w16cid:durableId="264115156">
    <w:abstractNumId w:val="20"/>
  </w:num>
  <w:num w:numId="53" w16cid:durableId="16743388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oNotTrackMove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52"/>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905"/>
    <w:rsid w:val="00012D95"/>
    <w:rsid w:val="000144F2"/>
    <w:rsid w:val="0003126B"/>
    <w:rsid w:val="00063C5E"/>
    <w:rsid w:val="000C0A2B"/>
    <w:rsid w:val="001274B1"/>
    <w:rsid w:val="00154E19"/>
    <w:rsid w:val="001873BE"/>
    <w:rsid w:val="00193B5D"/>
    <w:rsid w:val="001A4BE2"/>
    <w:rsid w:val="001B7B87"/>
    <w:rsid w:val="001E7771"/>
    <w:rsid w:val="002215C5"/>
    <w:rsid w:val="002267EB"/>
    <w:rsid w:val="00241CDD"/>
    <w:rsid w:val="002652C3"/>
    <w:rsid w:val="002674B5"/>
    <w:rsid w:val="002D1B37"/>
    <w:rsid w:val="003330F4"/>
    <w:rsid w:val="00335A8B"/>
    <w:rsid w:val="00391FD8"/>
    <w:rsid w:val="003D7950"/>
    <w:rsid w:val="00430F40"/>
    <w:rsid w:val="0043227A"/>
    <w:rsid w:val="00450CA3"/>
    <w:rsid w:val="00456FAB"/>
    <w:rsid w:val="0046390E"/>
    <w:rsid w:val="004648B4"/>
    <w:rsid w:val="004702D2"/>
    <w:rsid w:val="0048006A"/>
    <w:rsid w:val="0049596C"/>
    <w:rsid w:val="004B3824"/>
    <w:rsid w:val="004B4497"/>
    <w:rsid w:val="004B46BD"/>
    <w:rsid w:val="004C2CAE"/>
    <w:rsid w:val="00503E69"/>
    <w:rsid w:val="005407B2"/>
    <w:rsid w:val="00596DEC"/>
    <w:rsid w:val="005B3519"/>
    <w:rsid w:val="005D5EC9"/>
    <w:rsid w:val="005E5430"/>
    <w:rsid w:val="0061167F"/>
    <w:rsid w:val="0063013D"/>
    <w:rsid w:val="006458EB"/>
    <w:rsid w:val="006E1945"/>
    <w:rsid w:val="00713B52"/>
    <w:rsid w:val="00725F26"/>
    <w:rsid w:val="0076740C"/>
    <w:rsid w:val="00772A52"/>
    <w:rsid w:val="007861BA"/>
    <w:rsid w:val="007A7848"/>
    <w:rsid w:val="007C79B5"/>
    <w:rsid w:val="007E1F0C"/>
    <w:rsid w:val="007E7FD9"/>
    <w:rsid w:val="0080353B"/>
    <w:rsid w:val="008263F6"/>
    <w:rsid w:val="00834BC2"/>
    <w:rsid w:val="00854C68"/>
    <w:rsid w:val="00855ABC"/>
    <w:rsid w:val="00863C55"/>
    <w:rsid w:val="008C3A09"/>
    <w:rsid w:val="008D6549"/>
    <w:rsid w:val="00910A42"/>
    <w:rsid w:val="009135F2"/>
    <w:rsid w:val="00941E4F"/>
    <w:rsid w:val="009740C6"/>
    <w:rsid w:val="00975498"/>
    <w:rsid w:val="009828BF"/>
    <w:rsid w:val="00996BCC"/>
    <w:rsid w:val="009E137D"/>
    <w:rsid w:val="009F0B5C"/>
    <w:rsid w:val="00A05BFF"/>
    <w:rsid w:val="00A062AB"/>
    <w:rsid w:val="00A4691A"/>
    <w:rsid w:val="00A5262B"/>
    <w:rsid w:val="00AC3ABF"/>
    <w:rsid w:val="00AC4707"/>
    <w:rsid w:val="00AF0EF6"/>
    <w:rsid w:val="00AF5A16"/>
    <w:rsid w:val="00B021AD"/>
    <w:rsid w:val="00B15023"/>
    <w:rsid w:val="00B2409F"/>
    <w:rsid w:val="00B31A19"/>
    <w:rsid w:val="00B43E8D"/>
    <w:rsid w:val="00B54D6A"/>
    <w:rsid w:val="00B71376"/>
    <w:rsid w:val="00B8599F"/>
    <w:rsid w:val="00B90DD2"/>
    <w:rsid w:val="00BB1E99"/>
    <w:rsid w:val="00C024E7"/>
    <w:rsid w:val="00C32E01"/>
    <w:rsid w:val="00C47412"/>
    <w:rsid w:val="00C50AC8"/>
    <w:rsid w:val="00C56E17"/>
    <w:rsid w:val="00C56E2D"/>
    <w:rsid w:val="00C60FC7"/>
    <w:rsid w:val="00C64D9D"/>
    <w:rsid w:val="00C671BF"/>
    <w:rsid w:val="00C709EA"/>
    <w:rsid w:val="00C96AB2"/>
    <w:rsid w:val="00CB7BF4"/>
    <w:rsid w:val="00D10CDB"/>
    <w:rsid w:val="00D237D8"/>
    <w:rsid w:val="00D40700"/>
    <w:rsid w:val="00D42671"/>
    <w:rsid w:val="00D608FE"/>
    <w:rsid w:val="00D76BC1"/>
    <w:rsid w:val="00DA0AD9"/>
    <w:rsid w:val="00DA0FDA"/>
    <w:rsid w:val="00DA5D63"/>
    <w:rsid w:val="00DC4383"/>
    <w:rsid w:val="00DE02F6"/>
    <w:rsid w:val="00DE66ED"/>
    <w:rsid w:val="00E41C21"/>
    <w:rsid w:val="00E50905"/>
    <w:rsid w:val="00E673A5"/>
    <w:rsid w:val="00E747C3"/>
    <w:rsid w:val="00EA1837"/>
    <w:rsid w:val="00EA379D"/>
    <w:rsid w:val="00EC0E74"/>
    <w:rsid w:val="00EE1EDB"/>
    <w:rsid w:val="00F01C95"/>
    <w:rsid w:val="00F2102C"/>
    <w:rsid w:val="00F75367"/>
    <w:rsid w:val="00F93A21"/>
    <w:rsid w:val="00FB58B4"/>
    <w:rsid w:val="00FE163D"/>
    <w:rsid w:val="00FE5DF5"/>
    <w:rsid w:val="00FE6358"/>
    <w:rsid w:val="00FE6557"/>
    <w:rsid w:val="0CFC8C28"/>
    <w:rsid w:val="57F4DA4A"/>
    <w:rsid w:val="65A3619B"/>
    <w:rsid w:val="685DFD41"/>
  </w:rsids>
  <m:mathPr>
    <m:mathFont m:val="Cambria Math"/>
    <m:brkBin m:val="before"/>
    <m:brkBinSub m:val="--"/>
    <m:smallFrac m:val="0"/>
    <m:dispDef m:val="0"/>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348024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905"/>
    <w:rPr>
      <w:rFonts w:ascii="Times New Roman" w:eastAsia="Times New Roman" w:hAnsi="Times New Roman"/>
      <w:sz w:val="24"/>
      <w:szCs w:val="24"/>
      <w:lang w:val="en-AU" w:eastAsia="en-US"/>
    </w:rPr>
  </w:style>
  <w:style w:type="paragraph" w:styleId="Heading1">
    <w:name w:val="heading 1"/>
    <w:basedOn w:val="Normal"/>
    <w:next w:val="Normal"/>
    <w:link w:val="Heading1Char"/>
    <w:uiPriority w:val="99"/>
    <w:qFormat/>
    <w:rsid w:val="00E50905"/>
    <w:pPr>
      <w:keepNext/>
      <w:jc w:val="center"/>
      <w:outlineLvl w:val="0"/>
    </w:pPr>
    <w:rPr>
      <w:rFonts w:ascii="Palatino" w:hAnsi="Palatino"/>
      <w:b/>
      <w:sz w:val="28"/>
      <w:szCs w:val="20"/>
      <w:lang w:val="x-none" w:eastAsia="x-none"/>
    </w:rPr>
  </w:style>
  <w:style w:type="paragraph" w:styleId="Heading3">
    <w:name w:val="heading 3"/>
    <w:basedOn w:val="Normal"/>
    <w:next w:val="Normal"/>
    <w:link w:val="Heading3Char"/>
    <w:uiPriority w:val="9"/>
    <w:qFormat/>
    <w:rsid w:val="001B7582"/>
    <w:pPr>
      <w:spacing w:before="240" w:after="60" w:line="271" w:lineRule="auto"/>
      <w:outlineLvl w:val="2"/>
    </w:pPr>
    <w:rPr>
      <w:rFonts w:ascii="Arial" w:eastAsia="Cambria" w:hAnsi="Arial"/>
      <w:b/>
      <w:bCs/>
      <w:szCs w:val="22"/>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1B7582"/>
    <w:rPr>
      <w:rFonts w:ascii="Arial" w:hAnsi="Arial"/>
      <w:b/>
      <w:bCs/>
      <w:sz w:val="24"/>
      <w:szCs w:val="22"/>
      <w:lang w:bidi="en-US"/>
    </w:rPr>
  </w:style>
  <w:style w:type="paragraph" w:customStyle="1" w:styleId="TCbullets">
    <w:name w:val="TC bullets"/>
    <w:basedOn w:val="Normal"/>
    <w:autoRedefine/>
    <w:qFormat/>
    <w:rsid w:val="00D52029"/>
    <w:pPr>
      <w:numPr>
        <w:numId w:val="1"/>
      </w:numPr>
      <w:spacing w:line="320" w:lineRule="exact"/>
    </w:pPr>
    <w:rPr>
      <w:sz w:val="21"/>
      <w:szCs w:val="20"/>
      <w:lang w:val="en-US"/>
    </w:rPr>
  </w:style>
  <w:style w:type="character" w:customStyle="1" w:styleId="Heading1Char">
    <w:name w:val="Heading 1 Char"/>
    <w:link w:val="Heading1"/>
    <w:uiPriority w:val="99"/>
    <w:rsid w:val="00E50905"/>
    <w:rPr>
      <w:rFonts w:ascii="Palatino" w:eastAsia="Times New Roman" w:hAnsi="Palatino" w:cs="Times New Roman"/>
      <w:b/>
      <w:sz w:val="28"/>
      <w:szCs w:val="20"/>
    </w:rPr>
  </w:style>
  <w:style w:type="table" w:styleId="TableGrid">
    <w:name w:val="Table Grid"/>
    <w:basedOn w:val="TableNormal"/>
    <w:uiPriority w:val="99"/>
    <w:rsid w:val="00E50905"/>
    <w:rPr>
      <w:rFonts w:ascii="Times New Roman" w:eastAsia="Times New Roman" w:hAnsi="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905"/>
    <w:rPr>
      <w:color w:val="0000FF"/>
      <w:u w:val="single"/>
    </w:rPr>
  </w:style>
  <w:style w:type="character" w:styleId="FollowedHyperlink">
    <w:name w:val="FollowedHyperlink"/>
    <w:uiPriority w:val="99"/>
    <w:rsid w:val="00E50905"/>
    <w:rPr>
      <w:color w:val="800080"/>
      <w:u w:val="single"/>
    </w:rPr>
  </w:style>
  <w:style w:type="paragraph" w:styleId="Footer">
    <w:name w:val="footer"/>
    <w:basedOn w:val="Normal"/>
    <w:link w:val="FooterChar"/>
    <w:uiPriority w:val="99"/>
    <w:rsid w:val="00E50905"/>
    <w:pPr>
      <w:tabs>
        <w:tab w:val="center" w:pos="4153"/>
        <w:tab w:val="right" w:pos="8306"/>
      </w:tabs>
    </w:pPr>
    <w:rPr>
      <w:rFonts w:ascii="Arial" w:hAnsi="Arial"/>
      <w:sz w:val="20"/>
      <w:szCs w:val="20"/>
      <w:lang w:val="en-NZ" w:eastAsia="x-none"/>
    </w:rPr>
  </w:style>
  <w:style w:type="character" w:customStyle="1" w:styleId="FooterChar">
    <w:name w:val="Footer Char"/>
    <w:link w:val="Footer"/>
    <w:uiPriority w:val="99"/>
    <w:rsid w:val="00E50905"/>
    <w:rPr>
      <w:rFonts w:ascii="Arial" w:eastAsia="Times New Roman" w:hAnsi="Arial" w:cs="Times New Roman"/>
      <w:szCs w:val="20"/>
      <w:lang w:val="en-NZ"/>
    </w:rPr>
  </w:style>
  <w:style w:type="paragraph" w:customStyle="1" w:styleId="NCEAAnnotations">
    <w:name w:val="NCEA Annotations"/>
    <w:basedOn w:val="Normal"/>
    <w:uiPriority w:val="99"/>
    <w:rsid w:val="00E5090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E50905"/>
    <w:pPr>
      <w:tabs>
        <w:tab w:val="center" w:pos="4153"/>
        <w:tab w:val="right" w:pos="8306"/>
      </w:tabs>
    </w:pPr>
    <w:rPr>
      <w:rFonts w:ascii="Arial" w:hAnsi="Arial"/>
      <w:sz w:val="20"/>
      <w:szCs w:val="20"/>
      <w:lang w:val="en-NZ" w:eastAsia="x-none"/>
    </w:rPr>
  </w:style>
  <w:style w:type="character" w:customStyle="1" w:styleId="HeaderChar">
    <w:name w:val="Header Char"/>
    <w:link w:val="Header"/>
    <w:uiPriority w:val="99"/>
    <w:rsid w:val="00E50905"/>
    <w:rPr>
      <w:rFonts w:ascii="Arial" w:eastAsia="Times New Roman" w:hAnsi="Arial" w:cs="Times New Roman"/>
      <w:szCs w:val="20"/>
      <w:lang w:val="en-NZ"/>
    </w:rPr>
  </w:style>
  <w:style w:type="character" w:styleId="PageNumber">
    <w:name w:val="page number"/>
    <w:uiPriority w:val="99"/>
    <w:rsid w:val="00E50905"/>
    <w:rPr>
      <w:rFonts w:cs="Times New Roman"/>
    </w:rPr>
  </w:style>
  <w:style w:type="paragraph" w:customStyle="1" w:styleId="NCEAHeadInfoL1">
    <w:name w:val="NCEA Head Info L1"/>
    <w:uiPriority w:val="99"/>
    <w:rsid w:val="00E50905"/>
    <w:pPr>
      <w:spacing w:before="200" w:after="200"/>
    </w:pPr>
    <w:rPr>
      <w:rFonts w:ascii="Arial" w:eastAsia="Times New Roman" w:hAnsi="Arial" w:cs="Arial"/>
      <w:b/>
      <w:sz w:val="32"/>
    </w:rPr>
  </w:style>
  <w:style w:type="paragraph" w:customStyle="1" w:styleId="NCEAHeadInfoL2">
    <w:name w:val="NCEA Head Info  L2"/>
    <w:basedOn w:val="Normal"/>
    <w:uiPriority w:val="99"/>
    <w:rsid w:val="00E50905"/>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rsid w:val="00E50905"/>
    <w:pPr>
      <w:tabs>
        <w:tab w:val="left" w:pos="397"/>
        <w:tab w:val="left" w:pos="794"/>
        <w:tab w:val="left" w:pos="1191"/>
      </w:tabs>
      <w:spacing w:before="120" w:after="120"/>
    </w:pPr>
    <w:rPr>
      <w:rFonts w:ascii="Arial" w:eastAsia="Times New Roman" w:hAnsi="Arial"/>
      <w:sz w:val="22"/>
    </w:rPr>
  </w:style>
  <w:style w:type="paragraph" w:customStyle="1" w:styleId="NCEAInstructionsbanner">
    <w:name w:val="NCEA Instructions banner"/>
    <w:basedOn w:val="Normal"/>
    <w:uiPriority w:val="99"/>
    <w:rsid w:val="00E50905"/>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uiPriority w:val="99"/>
    <w:rsid w:val="00E50905"/>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E50905"/>
    <w:pPr>
      <w:widowControl w:val="0"/>
      <w:numPr>
        <w:numId w:val="13"/>
      </w:numPr>
      <w:autoSpaceDE w:val="0"/>
      <w:autoSpaceDN w:val="0"/>
      <w:adjustRightInd w:val="0"/>
      <w:spacing w:before="80" w:after="80"/>
    </w:pPr>
    <w:rPr>
      <w:szCs w:val="24"/>
      <w:lang w:val="en-US" w:eastAsia="x-none"/>
    </w:rPr>
  </w:style>
  <w:style w:type="paragraph" w:customStyle="1" w:styleId="NCEAtablebullet">
    <w:name w:val="NCEA table bullet"/>
    <w:basedOn w:val="Normal"/>
    <w:uiPriority w:val="99"/>
    <w:rsid w:val="00E50905"/>
    <w:pPr>
      <w:numPr>
        <w:numId w:val="15"/>
      </w:numPr>
      <w:spacing w:before="80" w:after="80"/>
    </w:pPr>
    <w:rPr>
      <w:rFonts w:ascii="Arial" w:hAnsi="Arial"/>
      <w:sz w:val="20"/>
      <w:szCs w:val="20"/>
      <w:lang w:val="en-NZ" w:eastAsia="en-NZ"/>
    </w:rPr>
  </w:style>
  <w:style w:type="paragraph" w:customStyle="1" w:styleId="NCEAnumbers">
    <w:name w:val="NCEA numbers"/>
    <w:basedOn w:val="NCEAbullets"/>
    <w:uiPriority w:val="99"/>
    <w:rsid w:val="00E50905"/>
    <w:pPr>
      <w:numPr>
        <w:numId w:val="14"/>
      </w:numPr>
      <w:tabs>
        <w:tab w:val="clear" w:pos="360"/>
        <w:tab w:val="num" w:pos="0"/>
      </w:tabs>
      <w:ind w:left="397" w:hanging="397"/>
    </w:pPr>
  </w:style>
  <w:style w:type="paragraph" w:customStyle="1" w:styleId="NCEAtablehead">
    <w:name w:val="NCEA table head"/>
    <w:basedOn w:val="Normal"/>
    <w:uiPriority w:val="99"/>
    <w:rsid w:val="00E50905"/>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E50905"/>
    <w:pPr>
      <w:spacing w:before="40" w:after="40"/>
    </w:pPr>
    <w:rPr>
      <w:rFonts w:ascii="Arial" w:hAnsi="Arial"/>
      <w:sz w:val="20"/>
      <w:szCs w:val="20"/>
      <w:lang w:val="en-NZ" w:eastAsia="en-NZ"/>
    </w:rPr>
  </w:style>
  <w:style w:type="paragraph" w:customStyle="1" w:styleId="NCEAL3heading">
    <w:name w:val="NCEA L3 heading"/>
    <w:basedOn w:val="NCEAL2heading"/>
    <w:uiPriority w:val="99"/>
    <w:rsid w:val="00E50905"/>
    <w:rPr>
      <w:i/>
      <w:sz w:val="24"/>
    </w:rPr>
  </w:style>
  <w:style w:type="paragraph" w:customStyle="1" w:styleId="NCEAHeaderFooter">
    <w:name w:val="NCEA Header/Footer"/>
    <w:basedOn w:val="Header"/>
    <w:uiPriority w:val="99"/>
    <w:rsid w:val="00E50905"/>
    <w:rPr>
      <w:color w:val="808080"/>
    </w:rPr>
  </w:style>
  <w:style w:type="paragraph" w:customStyle="1" w:styleId="NCEALevel4">
    <w:name w:val="NCEA Level 4"/>
    <w:basedOn w:val="NCEAL3heading"/>
    <w:uiPriority w:val="99"/>
    <w:rsid w:val="00E50905"/>
    <w:pPr>
      <w:spacing w:before="180"/>
    </w:pPr>
    <w:rPr>
      <w:i w:val="0"/>
      <w:sz w:val="22"/>
      <w:szCs w:val="22"/>
    </w:rPr>
  </w:style>
  <w:style w:type="paragraph" w:styleId="BalloonText">
    <w:name w:val="Balloon Text"/>
    <w:basedOn w:val="Normal"/>
    <w:link w:val="BalloonTextChar"/>
    <w:uiPriority w:val="99"/>
    <w:semiHidden/>
    <w:rsid w:val="00E50905"/>
    <w:rPr>
      <w:rFonts w:ascii="Lucida Grande" w:hAnsi="Lucida Grande"/>
      <w:sz w:val="18"/>
      <w:szCs w:val="18"/>
      <w:lang w:eastAsia="x-none"/>
    </w:rPr>
  </w:style>
  <w:style w:type="character" w:customStyle="1" w:styleId="BalloonTextChar">
    <w:name w:val="Balloon Text Char"/>
    <w:link w:val="BalloonText"/>
    <w:uiPriority w:val="99"/>
    <w:semiHidden/>
    <w:rsid w:val="00E50905"/>
    <w:rPr>
      <w:rFonts w:ascii="Lucida Grande" w:eastAsia="Times New Roman" w:hAnsi="Lucida Grande" w:cs="Times New Roman"/>
      <w:sz w:val="18"/>
      <w:szCs w:val="18"/>
      <w:lang w:val="en-AU"/>
    </w:rPr>
  </w:style>
  <w:style w:type="character" w:styleId="FootnoteReference">
    <w:name w:val="footnote reference"/>
    <w:uiPriority w:val="99"/>
    <w:semiHidden/>
    <w:rsid w:val="00E50905"/>
    <w:rPr>
      <w:vertAlign w:val="superscript"/>
    </w:rPr>
  </w:style>
  <w:style w:type="paragraph" w:customStyle="1" w:styleId="ColorfulList-Accent11">
    <w:name w:val="Colorful List - Accent 11"/>
    <w:basedOn w:val="Normal"/>
    <w:uiPriority w:val="99"/>
    <w:rsid w:val="00E50905"/>
    <w:pPr>
      <w:ind w:left="720"/>
    </w:pPr>
    <w:rPr>
      <w:rFonts w:ascii="Arial Mäori" w:hAnsi="Arial Mäori"/>
      <w:szCs w:val="20"/>
      <w:lang w:val="en-NZ" w:eastAsia="en-NZ"/>
    </w:rPr>
  </w:style>
  <w:style w:type="paragraph" w:customStyle="1" w:styleId="NCEABulletssub">
    <w:name w:val="NCEA Bullets (sub)"/>
    <w:basedOn w:val="Normal"/>
    <w:uiPriority w:val="99"/>
    <w:rsid w:val="00E50905"/>
    <w:pPr>
      <w:numPr>
        <w:numId w:val="18"/>
      </w:numPr>
      <w:tabs>
        <w:tab w:val="clear" w:pos="0"/>
      </w:tabs>
      <w:spacing w:before="80" w:after="80"/>
      <w:ind w:left="1191" w:hanging="794"/>
    </w:pPr>
    <w:rPr>
      <w:rFonts w:ascii="Arial" w:hAnsi="Arial"/>
      <w:sz w:val="22"/>
    </w:rPr>
  </w:style>
  <w:style w:type="character" w:customStyle="1" w:styleId="NCEAbodytextChar">
    <w:name w:val="NCEA bodytext Char"/>
    <w:link w:val="NCEAbodytext"/>
    <w:uiPriority w:val="99"/>
    <w:locked/>
    <w:rsid w:val="00E50905"/>
    <w:rPr>
      <w:rFonts w:ascii="Arial" w:eastAsia="Times New Roman" w:hAnsi="Arial"/>
      <w:sz w:val="22"/>
      <w:lang w:val="en-NZ" w:eastAsia="en-NZ" w:bidi="ar-SA"/>
    </w:rPr>
  </w:style>
  <w:style w:type="paragraph" w:customStyle="1" w:styleId="NCEAtableevidence">
    <w:name w:val="NCEA table evidence"/>
    <w:uiPriority w:val="99"/>
    <w:rsid w:val="00E50905"/>
    <w:pPr>
      <w:spacing w:before="80" w:after="80"/>
    </w:pPr>
    <w:rPr>
      <w:rFonts w:ascii="Arial" w:eastAsia="Times New Roman" w:hAnsi="Arial" w:cs="Arial"/>
      <w:i/>
      <w:szCs w:val="22"/>
      <w:lang w:val="en-AU"/>
    </w:rPr>
  </w:style>
  <w:style w:type="paragraph" w:customStyle="1" w:styleId="NCEAHeaderboxed">
    <w:name w:val="NCEA Header (boxed)"/>
    <w:basedOn w:val="NCEAHeadInfoL1"/>
    <w:uiPriority w:val="99"/>
    <w:rsid w:val="00E50905"/>
    <w:pPr>
      <w:pBdr>
        <w:top w:val="single" w:sz="12" w:space="1" w:color="auto"/>
        <w:left w:val="single" w:sz="12" w:space="4" w:color="auto"/>
        <w:bottom w:val="single" w:sz="12" w:space="1" w:color="auto"/>
        <w:right w:val="single" w:sz="12" w:space="4" w:color="auto"/>
      </w:pBdr>
      <w:spacing w:after="400"/>
      <w:jc w:val="center"/>
    </w:pPr>
    <w:rPr>
      <w:color w:val="FF0000"/>
    </w:rPr>
  </w:style>
  <w:style w:type="character" w:styleId="HTMLCite">
    <w:name w:val="HTML Cite"/>
    <w:uiPriority w:val="99"/>
    <w:semiHidden/>
    <w:rsid w:val="00E50905"/>
    <w:rPr>
      <w:i/>
    </w:rPr>
  </w:style>
  <w:style w:type="paragraph" w:styleId="NormalWeb">
    <w:name w:val="Normal (Web)"/>
    <w:basedOn w:val="Normal"/>
    <w:uiPriority w:val="99"/>
    <w:semiHidden/>
    <w:rsid w:val="00E50905"/>
    <w:pPr>
      <w:spacing w:before="100" w:beforeAutospacing="1" w:after="100" w:afterAutospacing="1"/>
    </w:pPr>
    <w:rPr>
      <w:lang w:val="en-US"/>
    </w:rPr>
  </w:style>
  <w:style w:type="character" w:styleId="CommentReference">
    <w:name w:val="annotation reference"/>
    <w:uiPriority w:val="99"/>
    <w:semiHidden/>
    <w:rsid w:val="00E50905"/>
    <w:rPr>
      <w:sz w:val="16"/>
    </w:rPr>
  </w:style>
  <w:style w:type="paragraph" w:styleId="CommentText">
    <w:name w:val="annotation text"/>
    <w:basedOn w:val="Normal"/>
    <w:link w:val="CommentTextChar1"/>
    <w:uiPriority w:val="99"/>
    <w:semiHidden/>
    <w:rsid w:val="00E50905"/>
    <w:rPr>
      <w:sz w:val="20"/>
      <w:szCs w:val="20"/>
      <w:lang w:eastAsia="x-none"/>
    </w:rPr>
  </w:style>
  <w:style w:type="character" w:customStyle="1" w:styleId="CommentTextChar">
    <w:name w:val="Comment Text Char"/>
    <w:uiPriority w:val="99"/>
    <w:semiHidden/>
    <w:rsid w:val="00E50905"/>
    <w:rPr>
      <w:rFonts w:ascii="Times New Roman" w:eastAsia="Times New Roman" w:hAnsi="Times New Roman" w:cs="Times New Roman"/>
      <w:lang w:val="en-AU"/>
    </w:rPr>
  </w:style>
  <w:style w:type="paragraph" w:styleId="CommentSubject">
    <w:name w:val="annotation subject"/>
    <w:basedOn w:val="CommentText"/>
    <w:next w:val="CommentText"/>
    <w:link w:val="CommentSubjectChar"/>
    <w:uiPriority w:val="99"/>
    <w:semiHidden/>
    <w:rsid w:val="00E50905"/>
    <w:rPr>
      <w:b/>
      <w:bCs/>
    </w:rPr>
  </w:style>
  <w:style w:type="character" w:customStyle="1" w:styleId="CommentSubjectChar">
    <w:name w:val="Comment Subject Char"/>
    <w:link w:val="CommentSubject"/>
    <w:uiPriority w:val="99"/>
    <w:semiHidden/>
    <w:rsid w:val="00E50905"/>
    <w:rPr>
      <w:rFonts w:ascii="Times New Roman" w:eastAsia="Times New Roman" w:hAnsi="Times New Roman" w:cs="Times New Roman"/>
      <w:b/>
      <w:bCs/>
      <w:sz w:val="20"/>
      <w:szCs w:val="20"/>
      <w:lang w:val="en-AU"/>
    </w:rPr>
  </w:style>
  <w:style w:type="character" w:customStyle="1" w:styleId="CommentTextChar1">
    <w:name w:val="Comment Text Char1"/>
    <w:link w:val="CommentText"/>
    <w:uiPriority w:val="99"/>
    <w:semiHidden/>
    <w:locked/>
    <w:rsid w:val="00E50905"/>
    <w:rPr>
      <w:rFonts w:ascii="Times New Roman" w:eastAsia="Times New Roman" w:hAnsi="Times New Roman" w:cs="Times New Roman"/>
      <w:sz w:val="20"/>
      <w:szCs w:val="20"/>
      <w:lang w:val="en-AU"/>
    </w:rPr>
  </w:style>
  <w:style w:type="paragraph" w:customStyle="1" w:styleId="MediumGrid1-Accent21">
    <w:name w:val="Medium Grid 1 - Accent 21"/>
    <w:basedOn w:val="Normal"/>
    <w:uiPriority w:val="34"/>
    <w:qFormat/>
    <w:rsid w:val="00E50905"/>
    <w:pPr>
      <w:ind w:left="720"/>
    </w:pPr>
  </w:style>
  <w:style w:type="character" w:customStyle="1" w:styleId="NCEAbulletsChar">
    <w:name w:val="NCEA bullets Char"/>
    <w:link w:val="NCEAbullets"/>
    <w:locked/>
    <w:rsid w:val="00E41C21"/>
    <w:rPr>
      <w:rFonts w:ascii="Arial" w:eastAsia="Times New Roman" w:hAnsi="Arial"/>
      <w:sz w:val="22"/>
      <w:szCs w:val="24"/>
      <w:lang w:val="en-US" w:eastAsia="x-none"/>
    </w:rPr>
  </w:style>
  <w:style w:type="paragraph" w:customStyle="1" w:styleId="ColorfulShading-Accent11">
    <w:name w:val="Colorful Shading - Accent 11"/>
    <w:hidden/>
    <w:uiPriority w:val="99"/>
    <w:semiHidden/>
    <w:rsid w:val="001873BE"/>
    <w:rPr>
      <w:rFonts w:ascii="Times New Roman" w:eastAsia="Times New Roman" w:hAnsi="Times New Roman"/>
      <w:sz w:val="24"/>
      <w:szCs w:val="24"/>
      <w:lang w:val="en-AU" w:eastAsia="en-US"/>
    </w:rPr>
  </w:style>
  <w:style w:type="character" w:customStyle="1" w:styleId="WW8Num5z3">
    <w:name w:val="WW8Num5z3"/>
    <w:rsid w:val="007E7FD9"/>
    <w:rPr>
      <w:rFonts w:ascii="Symbol" w:hAnsi="Symbol"/>
    </w:rPr>
  </w:style>
  <w:style w:type="paragraph" w:customStyle="1" w:styleId="NCEACPHeading1">
    <w:name w:val="NCEA CP Heading 1"/>
    <w:basedOn w:val="Normal"/>
    <w:rsid w:val="007E7FD9"/>
    <w:pPr>
      <w:widowControl w:val="0"/>
      <w:suppressAutoHyphens/>
      <w:spacing w:before="200" w:after="200"/>
      <w:jc w:val="center"/>
    </w:pPr>
    <w:rPr>
      <w:rFonts w:ascii="Arial" w:hAnsi="Arial" w:cs="Cambria"/>
      <w:b/>
      <w:sz w:val="32"/>
      <w:lang w:val="en-US" w:eastAsia="ar-SA"/>
    </w:rPr>
  </w:style>
  <w:style w:type="paragraph" w:customStyle="1" w:styleId="NCEACPbodytextcentered">
    <w:name w:val="NCEA CP bodytext centered"/>
    <w:basedOn w:val="Normal"/>
    <w:rsid w:val="007E7FD9"/>
    <w:pPr>
      <w:widowControl w:val="0"/>
      <w:suppressAutoHyphens/>
      <w:spacing w:before="120" w:after="120"/>
      <w:jc w:val="center"/>
    </w:pPr>
    <w:rPr>
      <w:rFonts w:ascii="Arial" w:hAnsi="Arial" w:cs="Cambria"/>
      <w:sz w:val="22"/>
      <w:lang w:val="en-US" w:eastAsia="ar-SA"/>
    </w:rPr>
  </w:style>
  <w:style w:type="paragraph" w:customStyle="1" w:styleId="NCEACPbodytext2">
    <w:name w:val="NCEA CP bodytext 2"/>
    <w:basedOn w:val="NCEACPbodytextcentered"/>
    <w:rsid w:val="007E7FD9"/>
    <w:pPr>
      <w:spacing w:before="160" w:after="160"/>
    </w:pPr>
    <w:rPr>
      <w:sz w:val="28"/>
    </w:rPr>
  </w:style>
  <w:style w:type="paragraph" w:customStyle="1" w:styleId="NCEACPbodytext2bold">
    <w:name w:val="NCEA CP bodytext 2 bold"/>
    <w:basedOn w:val="NCEACPbodytext2"/>
    <w:rsid w:val="007E7FD9"/>
    <w:rPr>
      <w:b/>
    </w:rPr>
  </w:style>
  <w:style w:type="paragraph" w:customStyle="1" w:styleId="NCEACPbodytextleft">
    <w:name w:val="NCEA CP bodytext left"/>
    <w:basedOn w:val="NCEACPbodytextcentered"/>
    <w:rsid w:val="007E7FD9"/>
    <w:pPr>
      <w:jc w:val="left"/>
    </w:pPr>
  </w:style>
  <w:style w:type="paragraph" w:styleId="Revision">
    <w:name w:val="Revision"/>
    <w:hidden/>
    <w:uiPriority w:val="71"/>
    <w:rsid w:val="004B46BD"/>
    <w:rPr>
      <w:rFonts w:ascii="Times New Roman" w:eastAsia="Times New Roman" w:hAnsi="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nzherald.co.nz/nz/news/article.cfm?c_id=1&amp;objectid=10586155" TargetMode="External"/><Relationship Id="rId18" Type="http://schemas.openxmlformats.org/officeDocument/2006/relationships/footer" Target="footer2.xml"/><Relationship Id="rId26" Type="http://schemas.openxmlformats.org/officeDocument/2006/relationships/footer" Target="footer6.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zherald.co.nz/politics/news/article.cfm?c_id=280&amp;objectid=10611973"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t.nz/act/public/2009/0064/latest/whole.html"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customXml" Target="../customXml/item4.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nzherald.co.nz/law-commission/news/article.cfm?o_id=500506&amp;objectid=10596554"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MoEd-979828997-2547</_dlc_DocId>
    <_dlc_DocIdUrl xmlns="f37f3afa-dda7-4bd8-9f4a-089dec9fcbbe">
      <Url>https://educationgovtnz.sharepoint.com/sites/GRPMoEEXTTP-OCHMigration-NCEATKIchanges/_layouts/15/DocIdRedir.aspx?ID=MoEd-979828997-2547</Url>
      <Description>MoEd-979828997-2547</Description>
    </_dlc_DocIdUrl>
  </documentManagement>
</p:properties>
</file>

<file path=customXml/itemProps1.xml><?xml version="1.0" encoding="utf-8"?>
<ds:datastoreItem xmlns:ds="http://schemas.openxmlformats.org/officeDocument/2006/customXml" ds:itemID="{B569B37B-0792-4CBC-9595-5336EEB13257}">
  <ds:schemaRefs>
    <ds:schemaRef ds:uri="http://schemas.openxmlformats.org/officeDocument/2006/bibliography"/>
  </ds:schemaRefs>
</ds:datastoreItem>
</file>

<file path=customXml/itemProps2.xml><?xml version="1.0" encoding="utf-8"?>
<ds:datastoreItem xmlns:ds="http://schemas.openxmlformats.org/officeDocument/2006/customXml" ds:itemID="{48D9BACA-8AAC-44D8-ADC0-FF3F73926DD0}">
  <ds:schemaRefs>
    <ds:schemaRef ds:uri="http://schemas.microsoft.com/office/2006/metadata/longProperties"/>
  </ds:schemaRefs>
</ds:datastoreItem>
</file>

<file path=customXml/itemProps3.xml><?xml version="1.0" encoding="utf-8"?>
<ds:datastoreItem xmlns:ds="http://schemas.openxmlformats.org/officeDocument/2006/customXml" ds:itemID="{F72DCFE4-A365-4A0B-B93B-59CE7DB90E65}"/>
</file>

<file path=customXml/itemProps4.xml><?xml version="1.0" encoding="utf-8"?>
<ds:datastoreItem xmlns:ds="http://schemas.openxmlformats.org/officeDocument/2006/customXml" ds:itemID="{A7D567E7-3ADE-473E-BDA3-4B12DC17A7F2}"/>
</file>

<file path=customXml/itemProps5.xml><?xml version="1.0" encoding="utf-8"?>
<ds:datastoreItem xmlns:ds="http://schemas.openxmlformats.org/officeDocument/2006/customXml" ds:itemID="{67774C2B-CDC8-4393-BE25-45CD1F87C66C}"/>
</file>

<file path=customXml/itemProps6.xml><?xml version="1.0" encoding="utf-8"?>
<ds:datastoreItem xmlns:ds="http://schemas.openxmlformats.org/officeDocument/2006/customXml" ds:itemID="{AF3D2F06-EC50-4178-8B06-40F69212751B}"/>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15243</CharactersWithSpaces>
  <SharedDoc>false</SharedDoc>
  <HyperlinkBase/>
  <HLinks>
    <vt:vector size="18" baseType="variant">
      <vt:variant>
        <vt:i4>458815</vt:i4>
      </vt:variant>
      <vt:variant>
        <vt:i4>9</vt:i4>
      </vt:variant>
      <vt:variant>
        <vt:i4>0</vt:i4>
      </vt:variant>
      <vt:variant>
        <vt:i4>5</vt:i4>
      </vt:variant>
      <vt:variant>
        <vt:lpwstr>http://www.nzherald.co.nz/law-commission/news/article.cfm?o_id=500506&amp;objectid=10596554</vt:lpwstr>
      </vt:variant>
      <vt:variant>
        <vt:lpwstr/>
      </vt:variant>
      <vt:variant>
        <vt:i4>4915254</vt:i4>
      </vt:variant>
      <vt:variant>
        <vt:i4>3</vt:i4>
      </vt:variant>
      <vt:variant>
        <vt:i4>0</vt:i4>
      </vt:variant>
      <vt:variant>
        <vt:i4>5</vt:i4>
      </vt:variant>
      <vt:variant>
        <vt:lpwstr>http://www.nzherald.co.nz/nz/news/article.cfm?c_id=1&amp;objectid=10586155</vt:lpwstr>
      </vt:variant>
      <vt:variant>
        <vt:lpwstr/>
      </vt:variant>
      <vt:variant>
        <vt:i4>1638509</vt:i4>
      </vt:variant>
      <vt:variant>
        <vt:i4>0</vt:i4>
      </vt:variant>
      <vt:variant>
        <vt:i4>0</vt:i4>
      </vt:variant>
      <vt:variant>
        <vt:i4>5</vt:i4>
      </vt:variant>
      <vt:variant>
        <vt:lpwstr>http://www.nzherald.co.nz/politics/news/article.cfm?c_id=280&amp;objectid=10611973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2025-10-14T19:31:00Z</dcterms:created>
  <dcterms:modified xsi:type="dcterms:W3CDTF">2025-10-14T19:31:00Z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2025-10-14T19:31:51Z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28096296-ccb2-444c-ad24-1efa2f398280</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SIP_Label_1f9f3293-ee01-473c-a52c-371191c3a8d3_SiteId">
    <vt:lpwstr>e6d2d4cc-b762-486e-8894-4f5f440d5f31</vt:lpwstr>
  </property>
  <property fmtid="{D5CDD505-2E9C-101B-9397-08002B2CF9AE}" pid="11" name="MSIP_Label_1f9f3293-ee01-473c-a52c-371191c3a8d3_Method">
    <vt:lpwstr>Privileged</vt:lpwstr>
  </property>
  <property fmtid="{D5CDD505-2E9C-101B-9397-08002B2CF9AE}" pid="12" name="MediaServiceImageTags">
    <vt:lpwstr/>
  </property>
  <property fmtid="{D5CDD505-2E9C-101B-9397-08002B2CF9AE}" pid="13" name="MSIP_Label_1f9f3293-ee01-473c-a52c-371191c3a8d3_Enabled">
    <vt:lpwstr>true</vt:lpwstr>
  </property>
  <property fmtid="{D5CDD505-2E9C-101B-9397-08002B2CF9AE}" pid="14" name="ContentTypeId">
    <vt:lpwstr>0x010100F0A83558B0CCB040A5645899FA458872</vt:lpwstr>
  </property>
  <property fmtid="{D5CDD505-2E9C-101B-9397-08002B2CF9AE}" pid="15" name="MSIP_Label_1f9f3293-ee01-473c-a52c-371191c3a8d3_Name">
    <vt:lpwstr>IN CONFIDENCE - INTERNAL ONLY</vt:lpwstr>
  </property>
  <property fmtid="{D5CDD505-2E9C-101B-9397-08002B2CF9AE}" pid="16" name="MSIP_Label_1f9f3293-ee01-473c-a52c-371191c3a8d3_SetDate">
    <vt:lpwstr>2025-09-04T21:38:58Z</vt:lpwstr>
  </property>
  <property fmtid="{D5CDD505-2E9C-101B-9397-08002B2CF9AE}" pid="17" name="MSIP_Label_1f9f3293-ee01-473c-a52c-371191c3a8d3_Tag">
    <vt:lpwstr>10, 0, 1, 1</vt:lpwstr>
  </property>
  <property fmtid="{D5CDD505-2E9C-101B-9397-08002B2CF9AE}" pid="18" name="MSIP_Label_1f9f3293-ee01-473c-a52c-371191c3a8d3_ContentBits">
    <vt:lpwstr>3</vt:lpwstr>
  </property>
  <property fmtid="{D5CDD505-2E9C-101B-9397-08002B2CF9AE}" pid="19" name="MSIP_Label_1f9f3293-ee01-473c-a52c-371191c3a8d3_ActionId">
    <vt:lpwstr>08e51556-193d-4255-9dff-612e0a4a10fd</vt:lpwstr>
  </property>
  <property fmtid="{D5CDD505-2E9C-101B-9397-08002B2CF9AE}" pid="20" name="_dlc_DocIdItemGuid">
    <vt:lpwstr>a953dc95-08f8-4d86-8ccc-5e3476b727c6</vt:lpwstr>
  </property>
  <property fmtid="{D5CDD505-2E9C-101B-9397-08002B2CF9AE}" pid="21" name="Order">
    <vt:r8>2266300</vt:r8>
  </property>
  <property fmtid="{D5CDD505-2E9C-101B-9397-08002B2CF9AE}" pid="22" name="xd_Signature">
    <vt:bool>false</vt:bool>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